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7blnn5ygwa4a" w:id="0"/>
      <w:bookmarkEnd w:id="0"/>
      <w:r w:rsidDel="00000000" w:rsidR="00000000" w:rsidRPr="00000000">
        <w:rPr>
          <w:rFonts w:ascii="Arial Unicode MS" w:cs="Arial Unicode MS" w:eastAsia="Arial Unicode MS" w:hAnsi="Arial Unicode MS"/>
          <w:b w:val="1"/>
          <w:bCs w:val="1"/>
          <w:sz w:val="44"/>
          <w:szCs w:val="44"/>
          <w:rtl w:val="0"/>
        </w:rPr>
        <w:t xml:space="preserve">医療福祉施設清掃委託契約書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以下「甲」という。）と、●●株式会社（以下「乙」という。）は、甲が運営する医療機関・福祉施設における清掃業務の委託に関し、次のとおり医療福祉施設清掃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lwp5j9xpg1o"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本契約は、甲が運営する医療機関及び福祉施設において、衛生的かつ安全な環境を維持するため、必要な清掃業務を乙に委託し、その業務内容、責任分担その他必要事項を定めることを目的とする。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z84mchg4czdo"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乙は、甲が指定する医療施設、介護施設その他の関連施設（以下「本施設」という。）において、次の清掃業務を行うものとする。</w:t>
        <w:br w:type="textWrapping"/>
        <w:t xml:space="preserve">（1）日常清掃業務（床面、トイレ、洗面所、待合室、病室、共用部等の清掃）</w:t>
        <w:br w:type="textWrapping"/>
        <w:t xml:space="preserve">（2）定期清掃業務（床洗浄、ワックスがけ、窓清掃等）</w:t>
        <w:br w:type="textWrapping"/>
        <w:t xml:space="preserve">（3）感染予防及び衛生管理に配慮した清掃作業</w:t>
        <w:br w:type="textWrapping"/>
        <w:t xml:space="preserve">（4）前各号に付随又は関連する業務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具体的な清掃範囲、頻度、作業時間、作業方法については、別途甲乙協議のうえ書面で定めるものとする。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539tzdb7wl91"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第3条（業務遂行上の義務）</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乙は、医療及び福祉の現場であることを十分に認識し、関連法令、業界ガイドライン及び甲の定める施設内規則を遵守して業務を遂行するものとする。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乙は、業務に従事する者に対し、清掃技術、感染対策、個人情報保護等について適切な教育及び指導を行うものとする。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乙は、業務遂行にあたり、患者、利用者、職員等の安全及びプライバシーに十分配慮しなければならない。</w:t>
      </w:r>
    </w:p>
    <w:p w:rsidR="00000000" w:rsidDel="00000000" w:rsidP="00000000" w:rsidRDefault="00000000" w:rsidRPr="00000000" w14:paraId="0000001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2j5zjylwhz30"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乙は、本契約に基づく業務の全部又は一部を、甲の事前の書面による承諾なく第三者に再委託してはならない。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8fbby2umhwa0"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第5条（報酬及び支払方法）</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甲は、乙に対し、本契約に基づく業務の対価として、別途合意した金額を支払うものとする。</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報酬の支払時期及び支払方法については、甲乙協議のうえ書面で定めるものとする。</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業務内容の変更等により報酬の調整が必要となる場合には、甲乙協議のうえ合意するものとする。</w:t>
      </w:r>
    </w:p>
    <w:p w:rsidR="00000000" w:rsidDel="00000000" w:rsidP="00000000" w:rsidRDefault="00000000" w:rsidRPr="00000000" w14:paraId="0000001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c04ikosb2a5r"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第6条（設備及び消耗品）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清掃業務に必要な機材、洗剤その他の消耗品の負担区分については、別途甲乙協議のうえ定めるものとする。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12x0k4zf60o2"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乙は、本契約の履行に関連して知り得た、患者、利用者、職員その他甲に関する一切の非公開情報を第三者に開示又は漏えいしてはならない。</w:t>
      </w:r>
    </w:p>
    <w:p w:rsidR="00000000" w:rsidDel="00000000" w:rsidP="00000000" w:rsidRDefault="00000000" w:rsidRPr="00000000" w14:paraId="0000001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本条の義務は、本契約終了後も有効に存続するものとする。</w:t>
      </w:r>
    </w:p>
    <w:p w:rsidR="00000000" w:rsidDel="00000000" w:rsidP="00000000" w:rsidRDefault="00000000" w:rsidRPr="00000000" w14:paraId="0000001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3v14i4s89e7p"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乙は、個人情報保護法及び関連法令を遵守し、業務上取得又は接触する個人情報を適切に管理しなければならない。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tck96yumefbm"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乙は、本契約に違反し、又は自己の責に帰すべき事由により甲又は第三者に損害を与えた場合には、その損害を賠償する責任を負うものとする。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5zusvhzct13z"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契約期間満了日の1か月前までに、甲乙いずれからも書面による解約の意思表示がない場合には、本契約は同一条件にてさらに1年間自動更新されるものとする。</w:t>
      </w:r>
    </w:p>
    <w:p w:rsidR="00000000" w:rsidDel="00000000" w:rsidP="00000000" w:rsidRDefault="00000000" w:rsidRPr="00000000" w14:paraId="0000002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ln00qeu51qnz"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甲又は乙は、相手方が本契約に違反し、相当期間を定めて是正を求めてもなお改善されない場合には、書面による通知をもって本契約の全部又は一部を解除することができる。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z35gl3clhmz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本契約に定めのない事項又は本契約の解釈に疑義が生じた場合には、甲乙誠意をもって協議し、円満な解決を図るものとする。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pPr>
      <w:bookmarkStart w:colFirst="0" w:colLast="0" w:name="_m8n5ans5zmxy"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第13条（準拠法及び管轄）</w:t>
      </w: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●●医療法人</w:t>
        <w:br w:type="textWrapping"/>
        <w:t xml:space="preserve">所在地：</w:t>
        <w:br w:type="textWrapping"/>
        <w:t xml:space="preserve">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所在地：</w:t>
        <w:br w:type="textWrapping"/>
        <w:t xml:space="preserve">代表者名：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