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taeed8r8iw9" w:id="0"/>
      <w:bookmarkEnd w:id="0"/>
      <w:r w:rsidDel="00000000" w:rsidR="00000000" w:rsidRPr="00000000">
        <w:rPr>
          <w:rFonts w:ascii="Arial Unicode MS" w:cs="Arial Unicode MS" w:eastAsia="Arial Unicode MS" w:hAnsi="Arial Unicode MS"/>
          <w:b w:val="1"/>
          <w:bCs w:val="1"/>
          <w:sz w:val="44"/>
          <w:szCs w:val="44"/>
          <w:rtl w:val="0"/>
        </w:rPr>
        <w:t xml:space="preserve">ガラス製品売買基本契約書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〇〇（以下「甲」という。）と株式会社〇〇（以下「乙」という。）は、甲乙間におけるガラス製品等の継続的な売買取引について、次のとおりガラス製品売買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p8oq246177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本契約は、甲乙間において継続的に行われるガラス製品等の売買取引に関する基本的な条件を定め、取引の円滑かつ適正な遂行を図ることを目的とする。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goabtrw475w" w:id="2"/>
      <w:bookmarkEnd w:id="2"/>
      <w:r w:rsidDel="00000000" w:rsidR="00000000" w:rsidRPr="00000000">
        <w:rPr>
          <w:rFonts w:ascii="Arial Unicode MS" w:cs="Arial Unicode MS" w:eastAsia="Arial Unicode MS" w:hAnsi="Arial Unicode MS"/>
          <w:b w:val="1"/>
          <w:bCs w:val="1"/>
          <w:rtl w:val="0"/>
        </w:rPr>
        <w:t xml:space="preserve">第2条（対象製品）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乙が甲に販売する製品（以下「本製品」という。）は、板ガラス、強化ガラス、合わせガラス、複層ガラス、鏡、装飾ガラス、加工ガラス、ガラス部材、関連資材その他甲乙が合意した製品とする。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本製品の品名、種類、寸法、厚さ、数量、加工内容、仕様、品質基準その他必要な事項は、本契約に定めるもののほか、個別契約において定める。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特注品、寸法指定品、穴あけ・切断・面取りその他の加工を施した製品については、甲が指定した図面、寸法、仕様その他の条件に基づき製作するものとする。</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8ilk4amb4xyi" w:id="3"/>
      <w:bookmarkEnd w:id="3"/>
      <w:r w:rsidDel="00000000" w:rsidR="00000000" w:rsidRPr="00000000">
        <w:rPr>
          <w:rFonts w:ascii="Arial Unicode MS" w:cs="Arial Unicode MS" w:eastAsia="Arial Unicode MS" w:hAnsi="Arial Unicode MS"/>
          <w:b w:val="1"/>
          <w:bCs w:val="1"/>
          <w:rtl w:val="0"/>
        </w:rPr>
        <w:t xml:space="preserve">第3条（個別契約）</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個別の売買取引（以下「個別契約」という。）は、甲が乙に対して発注書、電子メール、電子取引システムその他甲乙が合意した方法により発注し、乙がこれを承諾したときに成立する。</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個別契約には、必要に応じて次の事項を定める。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本製品の品名及び種類</w:t>
        <w:br w:type="textWrapping"/>
        <w:t xml:space="preserve"> (2) 寸法、厚さ、形状及び仕様</w:t>
        <w:br w:type="textWrapping"/>
        <w:t xml:space="preserve"> (3) 加工内容</w:t>
        <w:br w:type="textWrapping"/>
        <w:t xml:space="preserve"> (4) 数量</w:t>
        <w:br w:type="textWrapping"/>
        <w:t xml:space="preserve"> (5) 単価及び売買代金</w:t>
        <w:br w:type="textWrapping"/>
        <w:t xml:space="preserve"> (6) 納期</w:t>
        <w:br w:type="textWrapping"/>
        <w:t xml:space="preserve"> (7) 納入場所及び納入方法</w:t>
        <w:br w:type="textWrapping"/>
        <w:t xml:space="preserve"> (8) 梱包及び運送条件</w:t>
        <w:br w:type="textWrapping"/>
        <w:t xml:space="preserve"> (9) 検査条件</w:t>
        <w:br w:type="textWrapping"/>
        <w:t xml:space="preserve"> (10) その他甲乙が必要と認める事項</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本契約と個別契約の内容が抵触する場合は、個別契約において本契約と異なる定めをする旨が明示されているときに限り、個別契約の定めを優先する。</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f1ahq9jf2lpl" w:id="4"/>
      <w:bookmarkEnd w:id="4"/>
      <w:r w:rsidDel="00000000" w:rsidR="00000000" w:rsidRPr="00000000">
        <w:rPr>
          <w:rFonts w:ascii="Arial Unicode MS" w:cs="Arial Unicode MS" w:eastAsia="Arial Unicode MS" w:hAnsi="Arial Unicode MS"/>
          <w:b w:val="1"/>
          <w:bCs w:val="1"/>
          <w:rtl w:val="0"/>
        </w:rPr>
        <w:t xml:space="preserve">第4条（発注内容の確認）</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乙は、甲から注文を受けたときは、本製品の品名、寸法、厚さ、形状、数量、加工内容、納期その他の発注内容を確認するものとする。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乙は、発注内容に不明点、矛盾又は製造上若しくは安全上の問題があると認めた場合、速やかに甲に通知し、その指示を受けるものとする。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図面、採寸値、型紙、データその他の資料を提供して製作を依頼する場合、乙は当該資料に基づいて本製品を製作する。ただし、乙がその内容について明らかな誤りを認識した場合は、甲に確認するものとする。</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yyq37vi9vskr" w:id="5"/>
      <w:bookmarkEnd w:id="5"/>
      <w:r w:rsidDel="00000000" w:rsidR="00000000" w:rsidRPr="00000000">
        <w:rPr>
          <w:rFonts w:ascii="Arial Unicode MS" w:cs="Arial Unicode MS" w:eastAsia="Arial Unicode MS" w:hAnsi="Arial Unicode MS"/>
          <w:b w:val="1"/>
          <w:bCs w:val="1"/>
          <w:rtl w:val="0"/>
        </w:rPr>
        <w:t xml:space="preserve">第5条（売買代金）</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本製品の売買代金は、個別契約又は別途甲乙が合意する価格表、見積書その他の書面若しくは電磁的記録により定める。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原材料価格、エネルギー費、運送費その他本製品の供給に要する費用に著しい変動が生じた場合、甲又は乙は、相手方に対して価格の見直しを申し入れることができる。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前項の場合、甲乙は、取引数量、市場価格、原材料価格その他の事情を考慮し、誠実に協議するものとする。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z6lu0jx5xb43" w:id="6"/>
      <w:bookmarkEnd w:id="6"/>
      <w:r w:rsidDel="00000000" w:rsidR="00000000" w:rsidRPr="00000000">
        <w:rPr>
          <w:rFonts w:ascii="Arial Unicode MS" w:cs="Arial Unicode MS" w:eastAsia="Arial Unicode MS" w:hAnsi="Arial Unicode MS"/>
          <w:b w:val="1"/>
          <w:bCs w:val="1"/>
          <w:rtl w:val="0"/>
        </w:rPr>
        <w:t xml:space="preserve">第6条（支払条件）</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甲は、乙に対し、個別契約に基づく売買代金を、毎月〇日締め翌月〇日までに、乙が指定する金融機関口座への振込みその他甲乙が合意した方法により支払う。</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振込手数料は、〇の負担とする。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消費税及び地方消費税その他法令により課される公租公課については、法令に従って処理する。</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lltjc1gv7hoi" w:id="7"/>
      <w:bookmarkEnd w:id="7"/>
      <w:r w:rsidDel="00000000" w:rsidR="00000000" w:rsidRPr="00000000">
        <w:rPr>
          <w:rFonts w:ascii="Arial Unicode MS" w:cs="Arial Unicode MS" w:eastAsia="Arial Unicode MS" w:hAnsi="Arial Unicode MS"/>
          <w:b w:val="1"/>
          <w:bCs w:val="1"/>
          <w:rtl w:val="0"/>
        </w:rPr>
        <w:t xml:space="preserve">第7条（納入）</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乙は、個別契約で定める納期及び納入場所に従い、本製品を甲に納入する。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乙は、納期までに本製品を納入することが困難となった場合又はそのおそれが生じた場合、速やかにその理由、予定納入時期その他必要な事項を甲に通知する。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分納、納期変更その他個別契約の変更が必要となった場合は、甲乙協議のうえ決定する。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本製品の積込み、運送、荷下ろしその他納入に関する費用及び責任の分担は、個別契約において定める。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30vkfynyk7rs" w:id="8"/>
      <w:bookmarkEnd w:id="8"/>
      <w:r w:rsidDel="00000000" w:rsidR="00000000" w:rsidRPr="00000000">
        <w:rPr>
          <w:rFonts w:ascii="Arial Unicode MS" w:cs="Arial Unicode MS" w:eastAsia="Arial Unicode MS" w:hAnsi="Arial Unicode MS"/>
          <w:b w:val="1"/>
          <w:bCs w:val="1"/>
          <w:rtl w:val="0"/>
        </w:rPr>
        <w:t xml:space="preserve">第8条（梱包及び運送）</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乙は、本製品の材質、形状、寸法及び運送方法に応じ、通常必要とされる適切な梱包及び破損防止措置を講じるものとする。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甲又は乙が運送事業者を利用する場合、その費用負担、運送中の事故への対応その他必要な事項は、個別契約において定める。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運送中に本製品の割れ、欠け、ひび、擦り傷その他の損傷が発生した場合、甲乙は、その発生原因及び危険負担の帰属を確認したうえで対応する。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5uz2cmhjuzjx" w:id="9"/>
      <w:bookmarkEnd w:id="9"/>
      <w:r w:rsidDel="00000000" w:rsidR="00000000" w:rsidRPr="00000000">
        <w:rPr>
          <w:rFonts w:ascii="Arial Unicode MS" w:cs="Arial Unicode MS" w:eastAsia="Arial Unicode MS" w:hAnsi="Arial Unicode MS"/>
          <w:b w:val="1"/>
          <w:bCs w:val="1"/>
          <w:rtl w:val="0"/>
        </w:rPr>
        <w:t xml:space="preserve">第9条（検査及び受領）</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甲は、本製品の納入後、合理的な期間内に、数量、品名、寸法、外観、破損その他通常の受入検査によって確認できる事項について検査する。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甲は、前項の検査により、本製品に種類、品質又は数量に関して個別契約の内容に適合しない状態（以下「契約不適合」という。）を発見した場合、速やかに乙に通知する。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乙は、甲から契約不適合の通知を受けた場合、その内容を確認し、乙の責めに帰すべき契約不適合であると認められるときは、修補、代替品の納入、不足分の納入その他合理的な方法により対応する。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b1i4gecr5twi" w:id="10"/>
      <w:bookmarkEnd w:id="10"/>
      <w:r w:rsidDel="00000000" w:rsidR="00000000" w:rsidRPr="00000000">
        <w:rPr>
          <w:rFonts w:ascii="Arial Unicode MS" w:cs="Arial Unicode MS" w:eastAsia="Arial Unicode MS" w:hAnsi="Arial Unicode MS"/>
          <w:b w:val="1"/>
          <w:bCs w:val="1"/>
          <w:rtl w:val="0"/>
        </w:rPr>
        <w:t xml:space="preserve">第10条（ガラス製品の特性）</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ガラス製品には、その製造方法、材質、加工方法その他の性質上、製品の性能又は通常の使用に支障を及ぼさない範囲において、色調、反射、透過率、模様、気泡、微細な傷、寸法その他について一定の個体差又は製造上の許容差が生じる場合があることを確認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前項の許容範囲について特別な基準を設ける場合は、個別契約、仕様書、図面その他の資料において明確に定めるものとする。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強化ガラス、合わせガラス、複層ガラスその他特定の機能を有する製品については、その製品特性及び用途に応じた取扱いを行うものとする。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l0haapncu9vl" w:id="11"/>
      <w:bookmarkEnd w:id="11"/>
      <w:r w:rsidDel="00000000" w:rsidR="00000000" w:rsidRPr="00000000">
        <w:rPr>
          <w:rFonts w:ascii="Arial Unicode MS" w:cs="Arial Unicode MS" w:eastAsia="Arial Unicode MS" w:hAnsi="Arial Unicode MS"/>
          <w:b w:val="1"/>
          <w:bCs w:val="1"/>
          <w:rtl w:val="0"/>
        </w:rPr>
        <w:t xml:space="preserve">第11条（寸法及び加工品）</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指定する寸法、図面、型紙、CADデータその他の資料に基づいて乙が製作した本製品について、当該指定内容自体の誤りに起因する不適合については、乙に責めに帰すべき事由がある場合を除き、甲乙協議のうえ対応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乙は、甲の指定と異なる寸法、形状又は加工内容で本製品を製作した場合、乙の責任において必要な対応を行う。</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特注品その他再販売が困難な本製品について、製作開始後に甲が仕様変更又は注文取消しを申し入れた場合、その可否及び既に発生した材料費、加工費その他の費用負担について甲乙協議する。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1ryxvd6m4x22" w:id="12"/>
      <w:bookmarkEnd w:id="12"/>
      <w:r w:rsidDel="00000000" w:rsidR="00000000" w:rsidRPr="00000000">
        <w:rPr>
          <w:rFonts w:ascii="Arial Unicode MS" w:cs="Arial Unicode MS" w:eastAsia="Arial Unicode MS" w:hAnsi="Arial Unicode MS"/>
          <w:b w:val="1"/>
          <w:bCs w:val="1"/>
          <w:rtl w:val="0"/>
        </w:rPr>
        <w:t xml:space="preserve">第12条（契約不適合責任）</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本製品に契約不適合があり、乙の責めに帰すべき事由がある場合、甲は乙に対し、合理的な期間を定めて修補、代替品の納入又は不足分の納入による履行の追完を請求することができる。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前項の場合において、履行の追完が不能である場合又は乙が合理的な期間内に追完を行わない場合、甲は、法令及び本契約の定めに従い、代金の減額、損害賠償又は個別契約の解除を請求することができる。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契約不適合が、甲による誤った指示、不適切な保管、施工上の不備、用途外使用、改造その他乙の責めに帰することができない事由により生じた場合は、この限りでない。</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i47vioyd1jr2" w:id="13"/>
      <w:bookmarkEnd w:id="13"/>
      <w:r w:rsidDel="00000000" w:rsidR="00000000" w:rsidRPr="00000000">
        <w:rPr>
          <w:rFonts w:ascii="Arial Unicode MS" w:cs="Arial Unicode MS" w:eastAsia="Arial Unicode MS" w:hAnsi="Arial Unicode MS"/>
          <w:b w:val="1"/>
          <w:bCs w:val="1"/>
          <w:rtl w:val="0"/>
        </w:rPr>
        <w:t xml:space="preserve">第13条（危険負担）</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本製品の滅失、破損その他の危険は、甲への引渡しが完了するまで乙が負担し、引渡し完了後は甲が負担する。ただし、個別契約に別段の定めがある場合は、その定めに従う。</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甲の責めに帰すべき事由によって本製品を納入できない場合の危険負担については、法令の定めに従う。</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n3qfd6q4unmp" w:id="14"/>
      <w:bookmarkEnd w:id="14"/>
      <w:r w:rsidDel="00000000" w:rsidR="00000000" w:rsidRPr="00000000">
        <w:rPr>
          <w:rFonts w:ascii="Arial Unicode MS" w:cs="Arial Unicode MS" w:eastAsia="Arial Unicode MS" w:hAnsi="Arial Unicode MS"/>
          <w:b w:val="1"/>
          <w:bCs w:val="1"/>
          <w:rtl w:val="0"/>
        </w:rPr>
        <w:t xml:space="preserve">第14条（所有権）</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本製品の所有権は、本製品が甲に引き渡された時に乙から甲に移転する。ただし、個別契約において別段の定めをした場合は、その定めに従う。</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t0sufmi1qah" w:id="15"/>
      <w:bookmarkEnd w:id="15"/>
      <w:r w:rsidDel="00000000" w:rsidR="00000000" w:rsidRPr="00000000">
        <w:rPr>
          <w:rFonts w:ascii="Arial Unicode MS" w:cs="Arial Unicode MS" w:eastAsia="Arial Unicode MS" w:hAnsi="Arial Unicode MS"/>
          <w:b w:val="1"/>
          <w:bCs w:val="1"/>
          <w:rtl w:val="0"/>
        </w:rPr>
        <w:t xml:space="preserve">第15条（仕様変更等）</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甲が個別契約成立後に、本製品の寸法、数量、加工内容、納期その他の仕様変更を希望する場合、速やかに乙に申し入れるものとする。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前項の変更により売買代金、納期その他の取引条件を変更する必要が生じた場合、甲乙協議のうえ変更内容を決定する。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仕様変更に伴い追加費用が発生した場合、その負担については甲乙協議のうえ定める。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61jw17zcv8y" w:id="16"/>
      <w:bookmarkEnd w:id="16"/>
      <w:r w:rsidDel="00000000" w:rsidR="00000000" w:rsidRPr="00000000">
        <w:rPr>
          <w:rFonts w:ascii="Arial Unicode MS" w:cs="Arial Unicode MS" w:eastAsia="Arial Unicode MS" w:hAnsi="Arial Unicode MS"/>
          <w:b w:val="1"/>
          <w:bCs w:val="1"/>
          <w:rtl w:val="0"/>
        </w:rPr>
        <w:t xml:space="preserve">第16条（品質及び安全）</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乙は、本製品について、個別契約で定める品質基準及び仕様に適合するよう製造又は調達するものとする。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本製品について法令その他適用される基準がある場合、甲乙は、それぞれ自己が担当する業務について当該基準を遵守するものとする。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本製品の用途、施工場所その他の条件に応じて特別な性能又は安全基準が必要となる場合、甲は発注時に乙へ必要な条件を通知するものとする。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csb329c4l47v" w:id="17"/>
      <w:bookmarkEnd w:id="17"/>
      <w:r w:rsidDel="00000000" w:rsidR="00000000" w:rsidRPr="00000000">
        <w:rPr>
          <w:rFonts w:ascii="Arial Unicode MS" w:cs="Arial Unicode MS" w:eastAsia="Arial Unicode MS" w:hAnsi="Arial Unicode MS"/>
          <w:b w:val="1"/>
          <w:bCs w:val="1"/>
          <w:rtl w:val="0"/>
        </w:rPr>
        <w:t xml:space="preserve">第17条（再委託等）</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乙は、本製品の製造、加工又は運送の全部又は一部を第三者に委託することができる。ただし、乙は、当該第三者による業務の遂行について、本契約及び個別契約に基づき乙が負う責任を免れない。</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cszah6f8a19i"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甲及び乙は、本契約又は個別契約に関連して相手方から開示された技術上、営業上、顧客上その他業務上の非公知情報を、相手方の事前の承諾なく第三者に開示又は漏えいしてはならない。</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前項の規定は、次の各号のいずれかに該当する情報には適用しない。</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 (2) 開示後、自己の責めによらず公知となった情報</w:t>
        <w:br w:type="textWrapping"/>
        <w:t xml:space="preserve"> (3) 開示を受ける以前から適法に保有していた情報</w:t>
        <w:br w:type="textWrapping"/>
        <w:t xml:space="preserve"> (4) 正当な権限を有する第三者から秘密保持義務を負うことなく取得した情報</w:t>
        <w:br w:type="textWrapping"/>
        <w:t xml:space="preserve"> (5) 相手方の秘密情報によることなく独自に取得又は開発した情報</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法令又は裁判所、行政機関その他の公的機関から開示を求められた場合、必要な範囲で当該情報を開示することができる。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3k05rdu8w3go" w:id="19"/>
      <w:bookmarkEnd w:id="19"/>
      <w:r w:rsidDel="00000000" w:rsidR="00000000" w:rsidRPr="00000000">
        <w:rPr>
          <w:rFonts w:ascii="Arial Unicode MS" w:cs="Arial Unicode MS" w:eastAsia="Arial Unicode MS" w:hAnsi="Arial Unicode MS"/>
          <w:b w:val="1"/>
          <w:bCs w:val="1"/>
          <w:rtl w:val="0"/>
        </w:rPr>
        <w:t xml:space="preserve">第19条（権利義務の譲渡禁止）</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甲及び乙は、相手方の事前の書面による承諾なく、本契約又は個別契約上の地位又はこれらに基づく権利若しくは義務の全部又は一部を第三者に譲渡し、承継させ、又は担保に供してはならない。</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pPr>
      <w:bookmarkStart w:colFirst="0" w:colLast="0" w:name="_79wjyukiiu0d" w:id="20"/>
      <w:bookmarkEnd w:id="20"/>
      <w:r w:rsidDel="00000000" w:rsidR="00000000" w:rsidRPr="00000000">
        <w:rPr>
          <w:rFonts w:ascii="Arial Unicode MS" w:cs="Arial Unicode MS" w:eastAsia="Arial Unicode MS" w:hAnsi="Arial Unicode MS"/>
          <w:b w:val="1"/>
          <w:bCs w:val="1"/>
          <w:rtl w:val="0"/>
        </w:rPr>
        <w:t xml:space="preserve">第20条（損害賠償）</w:t>
      </w: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又は個別契約に違反し、相手方に損害を与えた場合、当該当事者は、自己の責めに帰すべき事由により相手方に生じた通常かつ直接の損害を賠償する責任を負う。ただし、故意又は重大な過失がある場合は、この限りでない。</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4cq9l04lljwf" w:id="21"/>
      <w:bookmarkEnd w:id="21"/>
      <w:r w:rsidDel="00000000" w:rsidR="00000000" w:rsidRPr="00000000">
        <w:rPr>
          <w:rFonts w:ascii="Arial Unicode MS" w:cs="Arial Unicode MS" w:eastAsia="Arial Unicode MS" w:hAnsi="Arial Unicode MS"/>
          <w:b w:val="1"/>
          <w:bCs w:val="1"/>
          <w:rtl w:val="0"/>
        </w:rPr>
        <w:t xml:space="preserve">第21条（不可抗力）</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流行、戦争、暴動、法令の制定改廃、公権力による命令、輸送機関の重大な障害、原材料の供給途絶その他当事者の合理的な支配を超える事由により、本契約又は個別契約上の義務の履行が遅延又は不能となった場合、当該当事者は、その責めに帰することができない範囲において責任を負わない。</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fjxthzfwdrdn" w:id="22"/>
      <w:bookmarkEnd w:id="22"/>
      <w:r w:rsidDel="00000000" w:rsidR="00000000" w:rsidRPr="00000000">
        <w:rPr>
          <w:rFonts w:ascii="Arial Unicode MS" w:cs="Arial Unicode MS" w:eastAsia="Arial Unicode MS" w:hAnsi="Arial Unicode MS"/>
          <w:b w:val="1"/>
          <w:bCs w:val="1"/>
          <w:rtl w:val="0"/>
        </w:rPr>
        <w:t xml:space="preserve">第22条（解除）</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又は個別契約に違反し、相当の期間を定めてその是正を催告したにもかかわらず、当該期間内に是正されない場合、本契約又は当該個別契約の全部又は一部を解除することができ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甲又は乙は、相手方に次の各号のいずれかの事由が生じた場合、催告その他の手続を要することなく、直ちに本契約及び個別契約の全部又は一部を解除することができる。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 (2) 手形又は小切手が不渡りとなったとき</w:t>
        <w:br w:type="textWrapping"/>
        <w:t xml:space="preserve"> (3) 差押え、仮差押え、仮処分その他の強制執行を受けたとき</w:t>
        <w:br w:type="textWrapping"/>
        <w:t xml:space="preserve"> (4) 破産手続、民事再生手続その他これらに類する手続の申立てがあったとき</w:t>
        <w:br w:type="textWrapping"/>
        <w:t xml:space="preserve"> (5) 事業を廃止し、又は重要な事業を譲渡したとき</w:t>
        <w:br w:type="textWrapping"/>
        <w:t xml:space="preserve"> (6) その他信用状態が著しく悪化し、本契約の継続が困難であると合理的に認められるとき</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本条による解除は、解除した当事者による損害賠償請求を妨げない。</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3ecyxcpl7vxo" w:id="23"/>
      <w:bookmarkEnd w:id="23"/>
      <w:r w:rsidDel="00000000" w:rsidR="00000000" w:rsidRPr="00000000">
        <w:rPr>
          <w:rFonts w:ascii="Arial Unicode MS" w:cs="Arial Unicode MS" w:eastAsia="Arial Unicode MS" w:hAnsi="Arial Unicode MS"/>
          <w:b w:val="1"/>
          <w:bCs w:val="1"/>
          <w:rtl w:val="0"/>
        </w:rPr>
        <w:t xml:space="preserve">第23条（期限の利益の喪失）</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甲又は乙に前条第2項各号のいずれかの事由が生じた場合、当該当事者は、相手方に対して負担する一切の金銭債務について当然に期限の利益を失い、直ちにこれを弁済するものとする。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b0rfzmjd2laj"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己並びに自己の役員及び実質的に経営を支配する者が、暴力団、暴力団員、暴力団関係企業その他これらに準ずる反社会的勢力に該当しないこと、及びこれらと社会的に非難されるべき関係を有していないことを表明し、保証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甲又は乙は、相手方が前項に違反した場合、何らの催告を要することなく、本契約及び個別契約を解除することができる。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前項に基づき解除した当事者は、当該解除により相手方に生じた損害について賠償する責任を負わない。</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3j9p59i7vrgt"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本契約の有効期間は、〇年〇月〇日から〇年〇月〇日までとする。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期間満了日の〇か月前までに甲又は乙から書面又は電磁的方法による更新拒絶の通知がない場合、本契約は同一条件でさらに1年間更新されるものとし、以後も同様とする。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本契約が終了した場合であっても、終了時点ですでに成立している個別契約については、当該個別契約が終了するまで本契約の関係条項が適用される。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w1qmjkumnrth" w:id="26"/>
      <w:bookmarkEnd w:id="26"/>
      <w:r w:rsidDel="00000000" w:rsidR="00000000" w:rsidRPr="00000000">
        <w:rPr>
          <w:rFonts w:ascii="Arial Unicode MS" w:cs="Arial Unicode MS" w:eastAsia="Arial Unicode MS" w:hAnsi="Arial Unicode MS"/>
          <w:b w:val="1"/>
          <w:bCs w:val="1"/>
          <w:rtl w:val="0"/>
        </w:rPr>
        <w:t xml:space="preserve">第26条（存続条項）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12条（契約不適合責任）、第18条（秘密保持）、第19条（権利義務の譲渡禁止）、第20条（損害賠償）、第27条（協議）及び第28条（準拠法及び合意管轄）その他その性質上存続すべき条項は、必要な範囲で引き続き効力を有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whrlz6k7xqjf" w:id="27"/>
      <w:bookmarkEnd w:id="27"/>
      <w:r w:rsidDel="00000000" w:rsidR="00000000" w:rsidRPr="00000000">
        <w:rPr>
          <w:rFonts w:ascii="Arial Unicode MS" w:cs="Arial Unicode MS" w:eastAsia="Arial Unicode MS" w:hAnsi="Arial Unicode MS"/>
          <w:b w:val="1"/>
          <w:bCs w:val="1"/>
          <w:rtl w:val="0"/>
        </w:rPr>
        <w:t xml:space="preserve">第27条（協議）</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本契約又は個別契約に定めのない事項又はその解釈について疑義が生じた場合、甲乙は、取引慣行その他の事情を考慮し、誠意をもって協議のうえ解決する。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c7ukz7thxhjn"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本契約及び個別契約は、日本法に準拠し、日本法に従って解釈される。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本契約又は個別契約に関して訴訟の必要が生じた場合、〇〇地方裁判所又は〇〇簡易裁判所を第一審の専属的合意管轄裁判所とする。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なお、甲乙が合意した場合には、本契約を電磁的記録により作成し、電子署名その他適切な方法により締結し、各自その電磁的記録を保管することができ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〇年〇月〇日</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9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