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r54azptkxcx" w:id="0"/>
      <w:bookmarkEnd w:id="0"/>
      <w:r w:rsidDel="00000000" w:rsidR="00000000" w:rsidRPr="00000000">
        <w:rPr>
          <w:rFonts w:ascii="Arial Unicode MS" w:cs="Arial Unicode MS" w:eastAsia="Arial Unicode MS" w:hAnsi="Arial Unicode MS"/>
          <w:b w:val="1"/>
          <w:bCs w:val="1"/>
          <w:sz w:val="44"/>
          <w:szCs w:val="44"/>
          <w:rtl w:val="0"/>
        </w:rPr>
        <w:t xml:space="preserve">窓ガラス交換工事契約書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（以下「乙」という。）は、甲が乙に依頼する窓ガラスの交換工事について、次のとおり窓ガラス交換工事契約（以下「本契約」という。）を締結する。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hyb8zjy66z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窓ガラスの交換その他これに付随する工事を依頼し、乙がこれを請け負うにあたり、工事内容、請負代金、施工条件、追加工事、引渡し、保証、損害の負担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8ly3hpgeqew" w:id="2"/>
      <w:bookmarkEnd w:id="2"/>
      <w:r w:rsidDel="00000000" w:rsidR="00000000" w:rsidRPr="00000000">
        <w:rPr>
          <w:rFonts w:ascii="Arial Unicode MS" w:cs="Arial Unicode MS" w:eastAsia="Arial Unicode MS" w:hAnsi="Arial Unicode MS"/>
          <w:b w:val="1"/>
          <w:bCs w:val="1"/>
          <w:rtl w:val="0"/>
        </w:rPr>
        <w:t xml:space="preserve">第2条（工事内容）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乙が実施する工事（以下「本工事」という。）の内容は、次のとおりとする。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工事場所：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既存ガラスの種類・仕様：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交換後のガラスの種類・仕様：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ガラス寸法：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ガラス厚：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施工方法：　　　　　　　　　　　　　　　　　　　　　　　　</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工事予定日：　　　　年　　月　　日</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には、前項に定めるほか、既存ガラスの撤去、交換用ガラスの取付け、必要なシーリング・ビード等の施工、施工に伴い通常発生する廃材の処理及び施工箇所の簡易清掃を含むものとする。ただし、見積書その他の書面において対象外とされた作業については、この限りでない。</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網戸、サッシ、窓枠、建具、外壁、内装、シャッター、防犯設備その他ガラス以外の部分の修理又は交換は、別途合意した場合を除き、本工事に含まれない。</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g1lmcgt630fv" w:id="3"/>
      <w:bookmarkEnd w:id="3"/>
      <w:r w:rsidDel="00000000" w:rsidR="00000000" w:rsidRPr="00000000">
        <w:rPr>
          <w:rFonts w:ascii="Arial Unicode MS" w:cs="Arial Unicode MS" w:eastAsia="Arial Unicode MS" w:hAnsi="Arial Unicode MS"/>
          <w:b w:val="1"/>
          <w:bCs w:val="1"/>
          <w:rtl w:val="0"/>
        </w:rPr>
        <w:t xml:space="preserve">第3条（契約書類）</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本契約のほか、乙が甲に提示し甲が承認した見積書、注文書、仕様書、図面その他本工事の内容を特定する書類は、本契約の一部を構成するものとする。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nozat6hn4qtq" w:id="4"/>
      <w:bookmarkEnd w:id="4"/>
      <w:r w:rsidDel="00000000" w:rsidR="00000000" w:rsidRPr="00000000">
        <w:rPr>
          <w:rFonts w:ascii="Arial Unicode MS" w:cs="Arial Unicode MS" w:eastAsia="Arial Unicode MS" w:hAnsi="Arial Unicode MS"/>
          <w:b w:val="1"/>
          <w:bCs w:val="1"/>
          <w:rtl w:val="0"/>
        </w:rPr>
        <w:t xml:space="preserve">第4条（請負代金）</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本工事の請負代金は、次のとおりとする。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工事代金：金　　　　　　　　　円</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消費税等：金　　　　　　　　　円</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合計金額：金　　　　　　　　　円</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前項の金額には、別途明示された場合を除き、本工事に通常必要となる材料費、施工費、既存ガラスの撤去費及び廃材処理費を含むものとする。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足場、高所作業車、特殊搬入設備、交通規制、警備員、クレーンその他通常の窓ガラス交換工事では必要としない設備又は作業が必要となった場合、その費用の負担について甲乙協議のうえ定め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t9behomh7jk0" w:id="5"/>
      <w:bookmarkEnd w:id="5"/>
      <w:r w:rsidDel="00000000" w:rsidR="00000000" w:rsidRPr="00000000">
        <w:rPr>
          <w:rFonts w:ascii="Arial Unicode MS" w:cs="Arial Unicode MS" w:eastAsia="Arial Unicode MS" w:hAnsi="Arial Unicode MS"/>
          <w:b w:val="1"/>
          <w:bCs w:val="1"/>
          <w:rtl w:val="0"/>
        </w:rPr>
        <w:t xml:space="preserve">第5条（支払方法）</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甲は、前条に定める請負代金を、次の方法により乙に支払う。</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支払方法：現金・銀行振込・クレジットカード・その他（　　　　　　）</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銀行振込による場合の振込手数料は、甲乙間で別途定める場合を除き、甲の負担とする。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甲が正当な理由なく支払期限までに請負代金を支払わない場合、乙は、相当期間を定めて支払いを催告することができる。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4j1f89qu9mbx" w:id="6"/>
      <w:bookmarkEnd w:id="6"/>
      <w:r w:rsidDel="00000000" w:rsidR="00000000" w:rsidRPr="00000000">
        <w:rPr>
          <w:rFonts w:ascii="Arial Unicode MS" w:cs="Arial Unicode MS" w:eastAsia="Arial Unicode MS" w:hAnsi="Arial Unicode MS"/>
          <w:b w:val="1"/>
          <w:bCs w:val="1"/>
          <w:rtl w:val="0"/>
        </w:rPr>
        <w:t xml:space="preserve">第6条（現場確認及び施工条件）</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甲は、本工事の実施に必要な範囲で、乙が施工場所、窓枠、サッシ、既存ガラス、周辺設備その他必要な箇所を確認することを認めるものとする。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乙は、施工前に可能な範囲で現場の状況を確認し、本工事を適切に実施するため必要な寸法、構造及び施工条件を確認するものとする。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甲は、本工事の施工場所周辺にある家具、商品、什器、精密機器その他破損又は汚損のおそれのある物品について、乙から合理的な要請があった場合、事前に移動その他必要な措置を講じるものとする。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甲が前項の措置を行うことが困難な場合、甲乙は、その取扱いについて事前に協議するものとする。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4mrzjcolxu4d" w:id="7"/>
      <w:bookmarkEnd w:id="7"/>
      <w:r w:rsidDel="00000000" w:rsidR="00000000" w:rsidRPr="00000000">
        <w:rPr>
          <w:rFonts w:ascii="Arial Unicode MS" w:cs="Arial Unicode MS" w:eastAsia="Arial Unicode MS" w:hAnsi="Arial Unicode MS"/>
          <w:b w:val="1"/>
          <w:bCs w:val="1"/>
          <w:rtl w:val="0"/>
        </w:rPr>
        <w:t xml:space="preserve">第7条（既存部分の状態）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乙は、施工前の通常の確認によって判明したサッシ、窓枠、建具その他既存部分の著しい劣化、腐食、変形又は破損について、必要に応じて甲に説明するものとする。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開始後に、通常の事前確認では発見することが困難であった腐食、内部破損、下地の劣化、構造上の不具合その他本工事の施工に影響する事情が判明した場合、乙は甲にその旨を通知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前項の事情により追加の補修、部材交換その他の工事が必要となる場合、第9条の規定に従うものとする。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kinwf9y3uj49" w:id="8"/>
      <w:bookmarkEnd w:id="8"/>
      <w:r w:rsidDel="00000000" w:rsidR="00000000" w:rsidRPr="00000000">
        <w:rPr>
          <w:rFonts w:ascii="Arial Unicode MS" w:cs="Arial Unicode MS" w:eastAsia="Arial Unicode MS" w:hAnsi="Arial Unicode MS"/>
          <w:b w:val="1"/>
          <w:bCs w:val="1"/>
          <w:rtl w:val="0"/>
        </w:rPr>
        <w:t xml:space="preserve">第8条（材料及びガラスの仕様）</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乙は、本契約、見積書又は仕様書に定められた種類、寸法、厚さ、性能その他の仕様に従って交換用ガラス及び必要な材料を手配する。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製造中止、在庫不足、仕様変更その他乙の合理的な支配を超える事情により予定した材料を調達できない場合、乙は甲にその旨を説明し、甲の承諾を得たうえで、同等品その他代替材料を使用することができ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ガラスの色味、反射、透過率、模様その他の外観について、製造時期、製造ロット、経年変化等により既存ガラス又は見本と完全には一致しない場合があることを甲は確認する。ただし、乙は、契約上要求される品質及び仕様を満たす材料を使用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luzgcpcv9nkn" w:id="9"/>
      <w:bookmarkEnd w:id="9"/>
      <w:r w:rsidDel="00000000" w:rsidR="00000000" w:rsidRPr="00000000">
        <w:rPr>
          <w:rFonts w:ascii="Arial Unicode MS" w:cs="Arial Unicode MS" w:eastAsia="Arial Unicode MS" w:hAnsi="Arial Unicode MS"/>
          <w:b w:val="1"/>
          <w:bCs w:val="1"/>
          <w:rtl w:val="0"/>
        </w:rPr>
        <w:t xml:space="preserve">第9条（追加工事及び工事内容の変更）</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施工開始後に、次の各号のいずれかに該当する事情が判明し、追加工事又は工事内容の変更が必要となった場合、乙は、その内容及び追加費用等を甲に説明するものとする。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サッシ又は窓枠の腐食、変形若しくは破損</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下地又は固定部分の劣化若しくは損傷</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既存ガラス撤去後に判明した施工上の障害</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当初確認できなかった特殊な施工構造</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甲による仕様、材料又は施工方法の変更</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その他本工事を適切に完成させるため合理的に必要となる事項</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乙は、緊急かつ軽微な措置を除き、原則として甲の承諾を得た後に追加工事を実施するものとする。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追加工事により請負代金又は工期を変更する必要がある場合、甲乙は、その内容について書面又は電磁的方法により確認するものとする。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ucx49byfcz8h" w:id="10"/>
      <w:bookmarkEnd w:id="10"/>
      <w:r w:rsidDel="00000000" w:rsidR="00000000" w:rsidRPr="00000000">
        <w:rPr>
          <w:rFonts w:ascii="Arial Unicode MS" w:cs="Arial Unicode MS" w:eastAsia="Arial Unicode MS" w:hAnsi="Arial Unicode MS"/>
          <w:b w:val="1"/>
          <w:bCs w:val="1"/>
          <w:rtl w:val="0"/>
        </w:rPr>
        <w:t xml:space="preserve">第10条（工事日の変更）</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天候、強風、降雨、降雪、災害、交通事情、材料の入荷遅延その他本工事を安全かつ適切に実施することが困難な事情が生じた場合、乙は工事日を変更することができる。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前項の場合、乙は、合理的に可能な範囲で速やかに甲に連絡し、新たな工事日について調整するものとする。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甲の都合により工事日の変更を希望する場合、甲は乙に速やかに連絡するものとする。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et9p6qe47vps" w:id="11"/>
      <w:bookmarkEnd w:id="11"/>
      <w:r w:rsidDel="00000000" w:rsidR="00000000" w:rsidRPr="00000000">
        <w:rPr>
          <w:rFonts w:ascii="Arial Unicode MS" w:cs="Arial Unicode MS" w:eastAsia="Arial Unicode MS" w:hAnsi="Arial Unicode MS"/>
          <w:b w:val="1"/>
          <w:bCs w:val="1"/>
          <w:rtl w:val="0"/>
        </w:rPr>
        <w:t xml:space="preserve">第11条（安全確保）</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乙は、本工事にあたり、ガラスの落下、飛散その他の事故を防止するため、施工場所及び施工方法に応じて合理的に必要な安全措置を講じるものとする。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甲は、本工事中、乙から指示があった場合には、施工区域への立入りを控え、乳幼児、ペットその他第三者が施工区域へ立ち入らないよう合理的な協力を行うものとする。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甲の管理する建物、設備又は施工環境に特別な危険がある場合、甲は、知り得る範囲で事前に乙へその内容を通知するものとする。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3okjhpmvc4ka" w:id="12"/>
      <w:bookmarkEnd w:id="12"/>
      <w:r w:rsidDel="00000000" w:rsidR="00000000" w:rsidRPr="00000000">
        <w:rPr>
          <w:rFonts w:ascii="Arial Unicode MS" w:cs="Arial Unicode MS" w:eastAsia="Arial Unicode MS" w:hAnsi="Arial Unicode MS"/>
          <w:b w:val="1"/>
          <w:bCs w:val="1"/>
          <w:rtl w:val="0"/>
        </w:rPr>
        <w:t xml:space="preserve">第12条（工事の中断）</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乙は、次の各号のいずれかに該当する場合、安全確保又は適切な施工のため必要な範囲で本工事を中断することができる。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強風、豪雨、落雷その他の気象条件により作業に危険がある場合</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施工場所に安全上の問題がある場合</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建物又は既存設備に重大な不具合が判明した場合</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甲又は第三者の行為により施工を継続することが困難となった場合</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その他乙の責めに帰することができない事情により、安全又は品質を確保できない場合</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6r2p32s7cpfw" w:id="13"/>
      <w:bookmarkEnd w:id="13"/>
      <w:r w:rsidDel="00000000" w:rsidR="00000000" w:rsidRPr="00000000">
        <w:rPr>
          <w:rFonts w:ascii="Arial Unicode MS" w:cs="Arial Unicode MS" w:eastAsia="Arial Unicode MS" w:hAnsi="Arial Unicode MS"/>
          <w:b w:val="1"/>
          <w:bCs w:val="1"/>
          <w:rtl w:val="0"/>
        </w:rPr>
        <w:t xml:space="preserve">第13条（工事完了及び確認）</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乙は、本工事が完了したときは、その旨を甲に通知するものとする。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甲は、本工事完了後、合理的な期間内に施工箇所を確認するものとする。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前項の確認において、本契約で定めた工事内容との不一致その他補修を要する事項が確認された場合、甲は乙にその内容を通知するものとする。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乙の責めに帰すべき施工上の不具合が認められた場合、乙は、合理的な期間内に補修、再施工その他適切な対応を行うものとする。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q2otylfdzbmb" w:id="14"/>
      <w:bookmarkEnd w:id="14"/>
      <w:r w:rsidDel="00000000" w:rsidR="00000000" w:rsidRPr="00000000">
        <w:rPr>
          <w:rFonts w:ascii="Arial Unicode MS" w:cs="Arial Unicode MS" w:eastAsia="Arial Unicode MS" w:hAnsi="Arial Unicode MS"/>
          <w:b w:val="1"/>
          <w:bCs w:val="1"/>
          <w:rtl w:val="0"/>
        </w:rPr>
        <w:t xml:space="preserve">第14条（契約不適合への対応）</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引き渡された本工事の目的物が、種類、品質又は施工内容に関して本契約の内容に適合しない場合、甲は、法令及び本契約の定めに従い、乙に対して修補その他必要な対応を求めることができる。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前項の不適合が乙の施工に起因する場合、乙は、合理的な範囲で修補その他必要な措置を講じるものとする。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次の各号に起因する不具合については、乙の施工又は提供した材料に原因がある場合を除き、前項の対象外とする。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建物、サッシ、窓枠その他既存部分の経年劣化</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地震、台風、飛来物、衝突、盗難その他施工後に発生した外的要因</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甲又は第三者による改造、修理又は不適切な使用</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結露、建物の構造又は室内外の温度・湿度環境に起因する現象</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その他乙の責めに帰することができない事由</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vkjd8rxidwko" w:id="15"/>
      <w:bookmarkEnd w:id="15"/>
      <w:r w:rsidDel="00000000" w:rsidR="00000000" w:rsidRPr="00000000">
        <w:rPr>
          <w:rFonts w:ascii="Arial Unicode MS" w:cs="Arial Unicode MS" w:eastAsia="Arial Unicode MS" w:hAnsi="Arial Unicode MS"/>
          <w:b w:val="1"/>
          <w:bCs w:val="1"/>
          <w:rtl w:val="0"/>
        </w:rPr>
        <w:t xml:space="preserve">第15条（保証）</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乙が本工事について保証期間を設ける場合、その期間及び保証内容は、保証書、見積書その他乙が交付する書面に定めるものとする。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メーカー保証の対象となるガラス又は部材については、当該メーカーが定める保証条件が適用されるものとする。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保証期間の定めは、法令に基づき甲が有する権利を当然に排除するものではない。</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9grg3o9ukolg" w:id="16"/>
      <w:bookmarkEnd w:id="16"/>
      <w:r w:rsidDel="00000000" w:rsidR="00000000" w:rsidRPr="00000000">
        <w:rPr>
          <w:rFonts w:ascii="Arial Unicode MS" w:cs="Arial Unicode MS" w:eastAsia="Arial Unicode MS" w:hAnsi="Arial Unicode MS"/>
          <w:b w:val="1"/>
          <w:bCs w:val="1"/>
          <w:rtl w:val="0"/>
        </w:rPr>
        <w:t xml:space="preserve">第16条（既存ガラスの撤去及び処分）</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乙は、本工事に伴い撤去した既存ガラス及び交換により不要となった材料について、甲乙間で別段の合意がない限り、適切に搬出及び処分するものとする。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甲が既存ガラスその他撤去物の返却を希望する場合、施工開始前までに乙へ申し出るものとし、その取扱い及び安全な引渡方法について甲乙協議するものとする。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k9egltvyp5b1" w:id="17"/>
      <w:bookmarkEnd w:id="17"/>
      <w:r w:rsidDel="00000000" w:rsidR="00000000" w:rsidRPr="00000000">
        <w:rPr>
          <w:rFonts w:ascii="Arial Unicode MS" w:cs="Arial Unicode MS" w:eastAsia="Arial Unicode MS" w:hAnsi="Arial Unicode MS"/>
          <w:b w:val="1"/>
          <w:bCs w:val="1"/>
          <w:rtl w:val="0"/>
        </w:rPr>
        <w:t xml:space="preserve">第17条（損害の負担）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乙の故意又は過失により、本工事の施工中に甲の建物、設備、家具その他の財産を毀損した場合、乙は、その責任の範囲に応じて必要な修補又は損害の賠償を行うものとする。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甲の故意若しくは過失、建物若しくは既存設備の欠陥又は乙の責めに帰することができない事由により生じた損害については、その原因及び責任の程度に応じて甲乙協議のうえ処理するものとする。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損害が発生した場合、甲乙は、被害の拡大防止に必要な措置を講じるよう努めるものとする。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b0vb9o2ilo9y" w:id="18"/>
      <w:bookmarkEnd w:id="18"/>
      <w:r w:rsidDel="00000000" w:rsidR="00000000" w:rsidRPr="00000000">
        <w:rPr>
          <w:rFonts w:ascii="Arial Unicode MS" w:cs="Arial Unicode MS" w:eastAsia="Arial Unicode MS" w:hAnsi="Arial Unicode MS"/>
          <w:b w:val="1"/>
          <w:bCs w:val="1"/>
          <w:rtl w:val="0"/>
        </w:rPr>
        <w:t xml:space="preserve">第18条（第三者に対する対応）</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本工事に関連して近隣住民、建物管理者その他第三者との調整が必要となった場合、甲乙は、それぞれの責任範囲に応じて必要な対応を行うものとする。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50qxn3xojgea" w:id="19"/>
      <w:bookmarkEnd w:id="19"/>
      <w:r w:rsidDel="00000000" w:rsidR="00000000" w:rsidRPr="00000000">
        <w:rPr>
          <w:rFonts w:ascii="Arial Unicode MS" w:cs="Arial Unicode MS" w:eastAsia="Arial Unicode MS" w:hAnsi="Arial Unicode MS"/>
          <w:b w:val="1"/>
          <w:bCs w:val="1"/>
          <w:rtl w:val="0"/>
        </w:rPr>
        <w:t xml:space="preserve">第19条（甲による解除）</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乙が本契約に重大な違反をし、甲が相当の期間を定めて是正を催告したにもかかわらず是正されない場合、甲は、本契約の全部又は一部を解除することができる。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乙が本工事を完成させることが明らかに困難となった場合その他法令上解除が認められる場合、甲は、法令に従い本契約を解除することができる。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evdtizbq0xla" w:id="20"/>
      <w:bookmarkEnd w:id="20"/>
      <w:r w:rsidDel="00000000" w:rsidR="00000000" w:rsidRPr="00000000">
        <w:rPr>
          <w:rFonts w:ascii="Arial Unicode MS" w:cs="Arial Unicode MS" w:eastAsia="Arial Unicode MS" w:hAnsi="Arial Unicode MS"/>
          <w:b w:val="1"/>
          <w:bCs w:val="1"/>
          <w:rtl w:val="0"/>
        </w:rPr>
        <w:t xml:space="preserve">第20条（乙による解除等）</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次の各号のいずれかに該当し、乙が相当の期間を定めて是正を求めたにもかかわらず是正されない場合、乙は、本工事を中止し、又は本契約を解除することができる。ただし、法令上催告を要しない場合はこの限りでな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請負代金を支払わない場合</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本工事に必要な立入り又は施工を正当な理由なく拒否する場合</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安全確保に必要な協力を拒否し、本工事の継続が困難となった場合</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その他本契約上の重大な義務に違反した場合</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qyl4i6uby7cq"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その他の災害、戦争、暴動、感染症の拡大、行政機関による命令、交通・物流の停止、資材供給の著しい遅延その他甲乙いずれの合理的な支配も及ばない事由により、本契約上の義務の履行が遅延又は不能となった場合、甲乙は、その影響及び対応について誠意をもって協議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mthvqafjdxnl"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甲及び乙は、自ら及びその役員等が、暴力団、暴力団員、暴力団関係企業その他これらに準ずる反社会的勢力に該当せず、また、これらと社会的に非難されるべき関係を有していないことを表明する。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甲又は乙が前項に違反した場合、相手方は、催告を要することなく本契約を解除することができる。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34qjngedlaz" w:id="23"/>
      <w:bookmarkEnd w:id="23"/>
      <w:r w:rsidDel="00000000" w:rsidR="00000000" w:rsidRPr="00000000">
        <w:rPr>
          <w:rFonts w:ascii="Arial Unicode MS" w:cs="Arial Unicode MS" w:eastAsia="Arial Unicode MS" w:hAnsi="Arial Unicode MS"/>
          <w:b w:val="1"/>
          <w:bCs w:val="1"/>
          <w:rtl w:val="0"/>
        </w:rPr>
        <w:t xml:space="preserve">第23条（権利義務の譲渡）</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を第三者に譲渡し、承継させ、又は担保に供してはならない。ただし、法令上認められる場合又は相手方が承諾した場合はこの限りでない。</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lmvyjvgbm0ng"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本契約に定めのない事項又は本契約の各条項の解釈について疑義が生じた場合、甲乙は、関係法令及び取引慣行を踏まえ、誠意をもって協議し、その解決を図るものとする。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pPr>
      <w:bookmarkStart w:colFirst="0" w:colLast="0" w:name="_jw74i07f04r5" w:id="25"/>
      <w:bookmarkEnd w:id="25"/>
      <w:r w:rsidDel="00000000" w:rsidR="00000000" w:rsidRPr="00000000">
        <w:rPr>
          <w:rFonts w:ascii="Arial Unicode MS" w:cs="Arial Unicode MS" w:eastAsia="Arial Unicode MS" w:hAnsi="Arial Unicode MS"/>
          <w:b w:val="1"/>
          <w:bCs w:val="1"/>
          <w:rtl w:val="0"/>
        </w:rPr>
        <w:t xml:space="preserve">第25条（準拠法及び合意管轄）</w:t>
      </w: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本契約に関して訴訟の必要が生じた場合、甲乙は、法令上認められる範囲で、　　　　　　　　　地方裁判所又は　　　　　　　　　簡易裁判所を第一審の合意管轄裁判所とする。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なお、電磁的方法により本契約を締結する場合は、本契約の電磁的記録を作成し、甲乙が電子署名その他合意した方法により締結の意思を表示し、各自その電磁的記録を保管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A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