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hqbn987yf1m" w:id="0"/>
      <w:bookmarkEnd w:id="0"/>
      <w:r w:rsidDel="00000000" w:rsidR="00000000" w:rsidRPr="00000000">
        <w:rPr>
          <w:rFonts w:ascii="Arial Unicode MS" w:cs="Arial Unicode MS" w:eastAsia="Arial Unicode MS" w:hAnsi="Arial Unicode MS"/>
          <w:b w:val="1"/>
          <w:bCs w:val="1"/>
          <w:sz w:val="44"/>
          <w:szCs w:val="44"/>
          <w:rtl w:val="0"/>
        </w:rPr>
        <w:t xml:space="preserve">店舗ガラス施工契約書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甲が管理、所有又は使用する店舗等におけるガラスの交換、取付け、修理その他の施工について、次のとおり店舗ガラス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0knejbg74e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店舗等においてガラス施工を実施するにあたり、施工内容、施工代金、工期、追加工事、施工上の注意事項、検査、保証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pm8lslfkaei" w:id="2"/>
      <w:bookmarkEnd w:id="2"/>
      <w:r w:rsidDel="00000000" w:rsidR="00000000" w:rsidRPr="00000000">
        <w:rPr>
          <w:rFonts w:ascii="Arial Unicode MS" w:cs="Arial Unicode MS" w:eastAsia="Arial Unicode MS" w:hAnsi="Arial Unicode MS"/>
          <w:b w:val="1"/>
          <w:bCs w:val="1"/>
          <w:rtl w:val="0"/>
        </w:rPr>
        <w:t xml:space="preserve">第2条（施工場所及び施工内容）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乙は、次に定める場所及び内容に従い、ガラス施工（以下「本工事」という。）を行う。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店舗・施設名：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店舗入口　□ ショーウィンドウ　□ 窓　□ ドア　□ 間仕切り　□ その他（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施工内容：□ ガラス交換　□ 新規取付け　□ 修理　□ 撤去　□ その他（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本工事の具体的な仕様、寸法、使用材料その他の条件は、本契約、見積書、仕様書、図面、発注書その他甲乙が合意した書面又は電磁的記録によるものとする。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本契約と見積書、仕様書その他の関連書類の内容に相違がある場合、甲乙は協議のうえ適用する内容を確認するものとする。</w:t>
      </w:r>
    </w:p>
    <w:p w:rsidR="00000000" w:rsidDel="00000000" w:rsidP="00000000" w:rsidRDefault="00000000" w:rsidRPr="00000000" w14:paraId="00000010">
      <w:pPr>
        <w:spacing w:after="240" w:before="240" w:lineRule="auto"/>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ktewti8312gj" w:id="3"/>
      <w:bookmarkEnd w:id="3"/>
      <w:r w:rsidDel="00000000" w:rsidR="00000000" w:rsidRPr="00000000">
        <w:rPr>
          <w:rFonts w:ascii="Arial Unicode MS" w:cs="Arial Unicode MS" w:eastAsia="Arial Unicode MS" w:hAnsi="Arial Unicode MS"/>
          <w:b w:val="1"/>
          <w:bCs w:val="1"/>
          <w:rtl w:val="0"/>
        </w:rPr>
        <w:t xml:space="preserve">第3条（ガラスの仕様）</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本工事に使用するガラスの仕様は、次のとおりとする。</w:t>
      </w:r>
    </w:p>
    <w:tbl>
      <w:tblPr>
        <w:tblStyle w:val="Table1"/>
        <w:tblW w:w="10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8475"/>
        <w:tblGridChange w:id="0">
          <w:tblGrid>
            <w:gridCol w:w="1965"/>
            <w:gridCol w:w="8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型板ガラス　□ 網入りガラス　□ 強化ガラス　□ 合わせガラス　□ 複層ガラス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枚</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サッシ・枠等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既存利用　□ 交換　□ 新設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甲は、施工前に前項の仕様を確認するものとする。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ultogxr42o3p" w:id="4"/>
      <w:bookmarkEnd w:id="4"/>
      <w:r w:rsidDel="00000000" w:rsidR="00000000" w:rsidRPr="00000000">
        <w:rPr>
          <w:rFonts w:ascii="Arial Unicode MS" w:cs="Arial Unicode MS" w:eastAsia="Arial Unicode MS" w:hAnsi="Arial Unicode MS"/>
          <w:b w:val="1"/>
          <w:bCs w:val="1"/>
          <w:rtl w:val="0"/>
        </w:rPr>
        <w:t xml:space="preserve">第4条（施工代金）</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本工事の施工代金は、次のとおりとする。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工事代金：金　　　　　　　　　円</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消費税等：金　　　　　　　　　円</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合計金額：金　　　　　　　　　円</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前項の施工代金には、見積書等に別段の記載がない限り、ガラス代、通常の施工費その他見積書に明示された費用を含むものとする。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足場、高所作業車、クレーン、警備員、交通誘導員、夜間作業、養生、廃材処分、特殊搬入その他通常の施工範囲を超える費用については、見積書等に定めるものとする。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55i367tbvx6j" w:id="5"/>
      <w:bookmarkEnd w:id="5"/>
      <w:r w:rsidDel="00000000" w:rsidR="00000000" w:rsidRPr="00000000">
        <w:rPr>
          <w:rFonts w:ascii="Arial Unicode MS" w:cs="Arial Unicode MS" w:eastAsia="Arial Unicode MS" w:hAnsi="Arial Unicode MS"/>
          <w:b w:val="1"/>
          <w:bCs w:val="1"/>
          <w:rtl w:val="0"/>
        </w:rPr>
        <w:t xml:space="preserve">第5条（支払条件）</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甲は、乙に対し、施工代金を次の条件に従って支払う。</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現金　□ 銀行振込　□ クレジットカード　□ その他（　　　　　　　　　）</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銀行振込に要する振込手数料は、□ 甲の負担　□ 乙の負担とする。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甲が正当な理由なく支払期限までに施工代金を支払わない場合、乙は、相当期間を定めて支払いを催告することができる。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ctqiljlp3fhn" w:id="6"/>
      <w:bookmarkEnd w:id="6"/>
      <w:r w:rsidDel="00000000" w:rsidR="00000000" w:rsidRPr="00000000">
        <w:rPr>
          <w:rFonts w:ascii="Arial Unicode MS" w:cs="Arial Unicode MS" w:eastAsia="Arial Unicode MS" w:hAnsi="Arial Unicode MS"/>
          <w:b w:val="1"/>
          <w:bCs w:val="1"/>
          <w:rtl w:val="0"/>
        </w:rPr>
        <w:t xml:space="preserve">第6条（施工日及び工期）</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本工事の予定日は、次のとおりとする。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着工予定日：　　　　年　　　月　　　日</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完成予定日：　　　　年　　　月　　　日</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災害、交通事情、資材の供給遅延、メーカーの納期変更、施工場所の状況その他乙の合理的な支配を超える事情により予定どおり施工できない場合、乙は甲にその旨を通知し、甲乙協議のうえ施工日又は工期を変更する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店舗の営業日時、搬入可能時間、施設管理上の制限等がある場合、甲はあらかじめ乙に通知するものとする。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8992r29ki7by" w:id="7"/>
      <w:bookmarkEnd w:id="7"/>
      <w:r w:rsidDel="00000000" w:rsidR="00000000" w:rsidRPr="00000000">
        <w:rPr>
          <w:rFonts w:ascii="Arial Unicode MS" w:cs="Arial Unicode MS" w:eastAsia="Arial Unicode MS" w:hAnsi="Arial Unicode MS"/>
          <w:b w:val="1"/>
          <w:bCs w:val="1"/>
          <w:rtl w:val="0"/>
        </w:rPr>
        <w:t xml:space="preserve">第7条（施工前の確認及び協力）</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甲は、本工事に必要な範囲で、乙による現地調査、採寸、搬入経路の確認その他必要な事前作業に協力するものとする。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開始前までに、施工場所周辺の商品、什器、備品、装飾品その他破損又は汚損のおそれがある物品について、移動その他必要な措置を講じるものとする。ただし、乙が移動等を行う旨を別途合意した場合はこの限りでない。</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乙は、本工事に伴い必要な範囲で施工箇所及びその周辺を養生するものとする。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gxujcaup393" w:id="8"/>
      <w:bookmarkEnd w:id="8"/>
      <w:r w:rsidDel="00000000" w:rsidR="00000000" w:rsidRPr="00000000">
        <w:rPr>
          <w:rFonts w:ascii="Arial Unicode MS" w:cs="Arial Unicode MS" w:eastAsia="Arial Unicode MS" w:hAnsi="Arial Unicode MS"/>
          <w:b w:val="1"/>
          <w:bCs w:val="1"/>
          <w:rtl w:val="0"/>
        </w:rPr>
        <w:t xml:space="preserve">第8条（既存設備等）</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乙は、施工に際し、既存のサッシ、枠、シーリング材、建具その他施工箇所周辺の状態を可能な範囲で確認する。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施工開始後に、事前の通常の調査では判明しなかった腐食、変形、劣化、下地不良、構造上の問題その他本工事の実施に影響する事情が判明した場合、乙は甲にその内容を説明するものとする。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前項の事情により追加工事、部材交換、施工方法の変更等が必要となる場合は、第9条の定めに従う。</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lang2cnd8au" w:id="9"/>
      <w:bookmarkEnd w:id="9"/>
      <w:r w:rsidDel="00000000" w:rsidR="00000000" w:rsidRPr="00000000">
        <w:rPr>
          <w:rFonts w:ascii="Arial Unicode MS" w:cs="Arial Unicode MS" w:eastAsia="Arial Unicode MS" w:hAnsi="Arial Unicode MS"/>
          <w:b w:val="1"/>
          <w:bCs w:val="1"/>
          <w:rtl w:val="0"/>
        </w:rPr>
        <w:t xml:space="preserve">第9条（追加工事及び変更）</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甲が本工事の内容、ガラスの種類、寸法、数量、施工箇所その他の仕様変更を希望する場合、甲乙は変更内容及び追加費用について協議する。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施工開始後に、現場状況その他の事情により当初予定していなかった追加工事が必要となった場合、乙は、原則として追加工事の内容及び費用を甲に説明し、甲の承諾を得たうえで施工する。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緊急に安全を確保する必要があり、事前に甲の承諾を得ることが困難な場合、乙は必要最小限の応急措置を行うことができる。この場合、乙は速やかに甲にその内容を報告するものとする。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変更又は追加工事により工期に影響が生じる場合、甲乙は完成予定日を変更することができる。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yv4zzko6cxxy" w:id="10"/>
      <w:bookmarkEnd w:id="10"/>
      <w:r w:rsidDel="00000000" w:rsidR="00000000" w:rsidRPr="00000000">
        <w:rPr>
          <w:rFonts w:ascii="Arial Unicode MS" w:cs="Arial Unicode MS" w:eastAsia="Arial Unicode MS" w:hAnsi="Arial Unicode MS"/>
          <w:b w:val="1"/>
          <w:bCs w:val="1"/>
          <w:rtl w:val="0"/>
        </w:rPr>
        <w:t xml:space="preserve">第10条（安全管理）</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乙は、本工事の実施にあたり、関係法令を遵守し、施工現場の状況に応じて必要な安全措置を講じるものとする。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甲は、本工事中、乙が設置した養生、立入制限その他安全確保のための措置を妨げないものとする。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店舗が営業中である場合、甲乙は来店客、従業員その他第三者の安全確保について必要な事項を協議するものとする。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r2es7sz4cuyz" w:id="11"/>
      <w:bookmarkEnd w:id="11"/>
      <w:r w:rsidDel="00000000" w:rsidR="00000000" w:rsidRPr="00000000">
        <w:rPr>
          <w:rFonts w:ascii="Arial Unicode MS" w:cs="Arial Unicode MS" w:eastAsia="Arial Unicode MS" w:hAnsi="Arial Unicode MS"/>
          <w:b w:val="1"/>
          <w:bCs w:val="1"/>
          <w:rtl w:val="0"/>
        </w:rPr>
        <w:t xml:space="preserve">第11条（撤去ガラス等の取扱い）</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本工事に伴って撤去された既存ガラス、シーリング材その他の廃材は、別段の合意がない限り、乙が適切に処理するものとする。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甲が撤去したガラス等の返却を希望する場合は、施工開始前までに乙へ申し出るものとする。ただし、安全上又は法令上の理由等により返却が困難な場合はこの限りでない。</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bt6ypukg4bqn" w:id="12"/>
      <w:bookmarkEnd w:id="12"/>
      <w:r w:rsidDel="00000000" w:rsidR="00000000" w:rsidRPr="00000000">
        <w:rPr>
          <w:rFonts w:ascii="Arial Unicode MS" w:cs="Arial Unicode MS" w:eastAsia="Arial Unicode MS" w:hAnsi="Arial Unicode MS"/>
          <w:b w:val="1"/>
          <w:bCs w:val="1"/>
          <w:rtl w:val="0"/>
        </w:rPr>
        <w:t xml:space="preserve">第12条（施工完了及び確認）</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乙は、本工事が完了したときは、甲にその旨を通知する。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甲は、本工事の完了後、施工箇所、ガラスの種類、外観その他合理的に確認可能な事項を確認するものとする。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甲が施工内容に契約内容との不一致を発見した場合、甲は乙にその内容を通知するものとし、乙はその内容を確認のうえ、自己の責任による不具合が認められる場合には合理的な方法で対応する。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3nsmjqyd8cv2" w:id="13"/>
      <w:bookmarkEnd w:id="13"/>
      <w:r w:rsidDel="00000000" w:rsidR="00000000" w:rsidRPr="00000000">
        <w:rPr>
          <w:rFonts w:ascii="Arial Unicode MS" w:cs="Arial Unicode MS" w:eastAsia="Arial Unicode MS" w:hAnsi="Arial Unicode MS"/>
          <w:b w:val="1"/>
          <w:bCs w:val="1"/>
          <w:rtl w:val="0"/>
        </w:rPr>
        <w:t xml:space="preserve">第13条（契約不適合への対応）</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本工事の施工内容が、本契約、仕様書その他甲乙間で合意した内容に適合しない場合、甲は乙に対し、その内容及び状況に応じて修補その他合理的な対応を求めることができる。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不適合が、甲の指示、甲が提供した情報の誤り、既存設備の劣化、第三者による行為その他乙の責めに帰することのできない事由による場合、乙はその責任を負わない。ただし、乙が当該事情を認識しながら甲に告げなかった場合は、この限りでな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具体的な保証期間又は保証条件を別途保証書等に定めた場合は、その定めに従うものとする。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kopat2xne42e" w:id="14"/>
      <w:bookmarkEnd w:id="14"/>
      <w:r w:rsidDel="00000000" w:rsidR="00000000" w:rsidRPr="00000000">
        <w:rPr>
          <w:rFonts w:ascii="Arial Unicode MS" w:cs="Arial Unicode MS" w:eastAsia="Arial Unicode MS" w:hAnsi="Arial Unicode MS"/>
          <w:b w:val="1"/>
          <w:bCs w:val="1"/>
          <w:rtl w:val="0"/>
        </w:rPr>
        <w:t xml:space="preserve">第14条（ガラス製品の特性）</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甲は、ガラス製品について、その種類、製造方法、設置環境等により、色調、反射、透過、ゆがみ、模様、見え方等に一定の差異が生じる場合があることを確認する。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既存ガラスの一部のみを交換する場合、製造時期、メーカー、製品仕様、経年変化等により、新旧ガラスの色調、透明度、反射、模様その他の外観に差異が生じる場合がある。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前2項の差異が製品の通常の品質範囲内であり、本契約で合意した仕様に適合している場合には、それのみを理由として施工不良とはしないものとする。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rmzgkkhr1y08" w:id="15"/>
      <w:bookmarkEnd w:id="15"/>
      <w:r w:rsidDel="00000000" w:rsidR="00000000" w:rsidRPr="00000000">
        <w:rPr>
          <w:rFonts w:ascii="Arial Unicode MS" w:cs="Arial Unicode MS" w:eastAsia="Arial Unicode MS" w:hAnsi="Arial Unicode MS"/>
          <w:b w:val="1"/>
          <w:bCs w:val="1"/>
          <w:rtl w:val="0"/>
        </w:rPr>
        <w:t xml:space="preserve">第15条（不可抗力等）</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その他の災害、戦争、騒乱、感染症の流行、法令又は行政上の措置、交通遮断、資材供給の著しい遅延その他甲乙の合理的な支配を超える事由により、本契約の全部又は一部の履行が遅延又は不能となった場合、甲乙は相手方にその旨を通知し、施工時期その他必要な事項を協議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ppl92jxjgqt3"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甲又は乙が、本契約に違反し、自己の責めに帰すべき事由により相手方に損害を与えた場合、当該当事者は、その損害を賠償する責任を負う。</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乙の施工に起因して店舗設備、商品その他甲の所有物に損害が生じた場合、乙は、自己の責めに帰すべき範囲においてその損害に対応するものとする。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損害の発生又は拡大について相手方にも責任がある場合、その事情を考慮して賠償の範囲を定めるものとする。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ba87ytvagut6" w:id="17"/>
      <w:bookmarkEnd w:id="17"/>
      <w:r w:rsidDel="00000000" w:rsidR="00000000" w:rsidRPr="00000000">
        <w:rPr>
          <w:rFonts w:ascii="Arial Unicode MS" w:cs="Arial Unicode MS" w:eastAsia="Arial Unicode MS" w:hAnsi="Arial Unicode MS"/>
          <w:b w:val="1"/>
          <w:bCs w:val="1"/>
          <w:rtl w:val="0"/>
        </w:rPr>
        <w:t xml:space="preserve">第17条（第三者との関係）</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ついて、建物所有者、賃貸人、管理会社、商業施設運営者その他第三者の承諾又は届出等が必要な場合、甲は自己の責任において必要な手続きを行うものとする。ただし、乙が行うべき法令上の手続きについてはこの限りでない。</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1huguzegulct"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乙は、本工事の全部又は一部を、必要な技術及び能力を有する第三者に委託することができる。この場合、乙は、当該第三者による施工について、本契約に基づき乙が負うべき責任を免れないものとする。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una74u3l09p1"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に関連して知り得た相手方の営業上、技術上その他業務上の非公知の情報について、法令に基づき開示が必要な場合又は相手方の承諾を得た場合を除き、第三者に不当に開示又は漏えいしてはならない。</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pxqx0rrp1kjm" w:id="20"/>
      <w:bookmarkEnd w:id="20"/>
      <w:r w:rsidDel="00000000" w:rsidR="00000000" w:rsidRPr="00000000">
        <w:rPr>
          <w:rFonts w:ascii="Arial Unicode MS" w:cs="Arial Unicode MS" w:eastAsia="Arial Unicode MS" w:hAnsi="Arial Unicode MS"/>
          <w:b w:val="1"/>
          <w:bCs w:val="1"/>
          <w:rtl w:val="0"/>
        </w:rPr>
        <w:t xml:space="preserve">第20条（契約の解除）</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甲又は乙は、相手方が本契約に違反し、相当の期間を定めてその是正を求めたにもかかわらず、当該期間内に是正されない場合、本契約の全部又は一部を解除することができる。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ついて支払停止、破産手続開始、民事再生手続開始その他これらに類する重大な信用不安が生じ、本契約の継続が困難と合理的に認められる場合、相手方への通知により本契約を解除す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本契約が施工途中で終了した場合、甲乙は、施工済み部分、発注済み材料、撤去済み部材その他の状況を確認し、精算方法について協議するものとする。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9iuhlcqkbrab"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甲及び乙は、自ら及びその役員等が暴力団、暴力団員その他これらに準ずる反社会的勢力に該当しないこと、及び反社会的勢力と社会的に非難されるべき関係を有していないことを表明する。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甲又は乙は、相手方が前項に違反した場合、何らの催告を要することなく本契約を解除することができる。</w:t>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j0rly5xgjkq4" w:id="22"/>
      <w:bookmarkEnd w:id="22"/>
      <w:r w:rsidDel="00000000" w:rsidR="00000000" w:rsidRPr="00000000">
        <w:rPr>
          <w:rFonts w:ascii="Arial Unicode MS" w:cs="Arial Unicode MS" w:eastAsia="Arial Unicode MS" w:hAnsi="Arial Unicode MS"/>
          <w:b w:val="1"/>
          <w:bCs w:val="1"/>
          <w:rtl w:val="0"/>
        </w:rPr>
        <w:t xml:space="preserve">第22条（権利義務の譲渡）</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甲及び乙は、相手方の事前の承諾なく、本契約上の地位又は本契約に基づく権利若しくは義務を第三者に譲渡し、承継させ、又は担保に供してはならない。ただし、第18条に基づく再委託はこの限りでない。</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n52tknjqc23u"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od7ts09a0oc4"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本契約に関して訴訟の必要が生じた場合、甲乙が合意する＿＿＿＿地方裁判所又は＿＿＿＿簡易裁判所を第一審の専属的合意管轄裁判所とする。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甲乙が合意した場合には、本契約を電磁的記録により作成し、電子署名その他合意した方法により締結す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代表者名・氏名：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代表者名・氏名：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A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