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j5mcaucjwtl" w:id="0"/>
      <w:bookmarkEnd w:id="0"/>
      <w:r w:rsidDel="00000000" w:rsidR="00000000" w:rsidRPr="00000000">
        <w:rPr>
          <w:rFonts w:ascii="Arial Unicode MS" w:cs="Arial Unicode MS" w:eastAsia="Arial Unicode MS" w:hAnsi="Arial Unicode MS"/>
          <w:b w:val="1"/>
          <w:bCs w:val="1"/>
          <w:sz w:val="44"/>
          <w:szCs w:val="44"/>
          <w:rtl w:val="0"/>
        </w:rPr>
        <w:t xml:space="preserve">ガラスドア施工契約書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（以下「乙」という。）は、ガラスドアの新設、交換、修理その他これらに付随する施工について、次のとおりガラスドア施工契約（以下「本契約」という。）を締結する。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dfkhalexyh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本契約は、甲が乙に対してガラスドアの施工を依頼し、乙がこれを請け負うにあたり、施工内容、施工代金、施工条件、検査、保証その他必要な事項を定めることを目的とする。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0m85mh8o32e"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乙は、甲との間で確認した仕様、見積書、施工内容確認書その他の関係書類に基づき、ガラスドアの施工を行う。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本契約の対象となる施工内容は、次のとおりとする。</w:t>
      </w:r>
    </w:p>
    <w:p w:rsidR="00000000" w:rsidDel="00000000" w:rsidP="00000000" w:rsidRDefault="00000000" w:rsidRPr="00000000" w14:paraId="0000000B">
      <w:pPr>
        <w:rPr>
          <w:sz w:val="20"/>
          <w:szCs w:val="20"/>
        </w:rPr>
      </w:pPr>
      <w:r w:rsidDel="00000000" w:rsidR="00000000" w:rsidRPr="00000000">
        <w:rPr>
          <w:rtl w:val="0"/>
        </w:rPr>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3.4869092925057"/>
        <w:gridCol w:w="7702.024901731116"/>
        <w:tblGridChange w:id="0">
          <w:tblGrid>
            <w:gridCol w:w="1323.4869092925057"/>
            <w:gridCol w:w="7702.0249017311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新規取付け　□ 交換　□ 修理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ドアの種類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ガラス開き戸　□ ガラス引戸　□ FIX併設ドア　□ その他（　　　　　　）</w:t>
            </w:r>
          </w:p>
        </w:tc>
      </w:tr>
    </w:tbl>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施工に必要なガラス、金物、枠材、シーリング材その他の材料については、別途合意した仕様によるものとする。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q8wtqsfpot9u" w:id="3"/>
      <w:bookmarkEnd w:id="3"/>
      <w:r w:rsidDel="00000000" w:rsidR="00000000" w:rsidRPr="00000000">
        <w:rPr>
          <w:rFonts w:ascii="Arial Unicode MS" w:cs="Arial Unicode MS" w:eastAsia="Arial Unicode MS" w:hAnsi="Arial Unicode MS"/>
          <w:b w:val="1"/>
          <w:bCs w:val="1"/>
          <w:rtl w:val="0"/>
        </w:rPr>
        <w:t xml:space="preserve">第3条（ガラスおよび施工仕様）</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甲および乙は、使用するガラスおよびガラスドアの仕様について、次のとおり確認する。</w:t>
      </w:r>
    </w:p>
    <w:p w:rsidR="00000000" w:rsidDel="00000000" w:rsidP="00000000" w:rsidRDefault="00000000" w:rsidRPr="00000000" w14:paraId="0000001D">
      <w:pPr>
        <w:rPr>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6480"/>
        <w:tblGridChange w:id="0">
          <w:tblGrid>
            <w:gridCol w:w="2550"/>
            <w:gridCol w:w="64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強化ガラス　□ 合わせガラス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ガラス色・透明度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ドア形式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片開き　□ 両開き　□ 引戸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枠・金物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ハンドル・取手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cqqwdshx2o8n" w:id="4"/>
      <w:bookmarkEnd w:id="4"/>
      <w:r w:rsidDel="00000000" w:rsidR="00000000" w:rsidRPr="00000000">
        <w:rPr>
          <w:rFonts w:ascii="Arial Unicode MS" w:cs="Arial Unicode MS" w:eastAsia="Arial Unicode MS" w:hAnsi="Arial Unicode MS"/>
          <w:b w:val="1"/>
          <w:bCs w:val="1"/>
          <w:rtl w:val="0"/>
        </w:rPr>
        <w:t xml:space="preserve">第4条（施工日および施工時間）</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施工予定日は、次のとおりとする。</w:t>
      </w:r>
    </w:p>
    <w:p w:rsidR="00000000" w:rsidDel="00000000" w:rsidP="00000000" w:rsidRDefault="00000000" w:rsidRPr="00000000" w14:paraId="00000033">
      <w:pPr>
        <w:rPr>
          <w:sz w:val="20"/>
          <w:szCs w:val="20"/>
        </w:rPr>
      </w:pPr>
      <w:r w:rsidDel="00000000" w:rsidR="00000000" w:rsidRPr="00000000">
        <w:rPr>
          <w:rtl w:val="0"/>
        </w:rPr>
      </w:r>
    </w:p>
    <w:tbl>
      <w:tblPr>
        <w:tblStyle w:val="Table3"/>
        <w:tblW w:w="78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6090"/>
        <w:tblGridChange w:id="0">
          <w:tblGrid>
            <w:gridCol w:w="1800"/>
            <w:gridCol w:w="60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資材の納入遅延、施工場所の状況、災害その他乙の合理的な支配を超える事情により予定どおり施工することが困難となった場合、甲乙協議のうえ施工日または工期を変更することができる。</w:t>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y4ux6ik2nnuk" w:id="5"/>
      <w:bookmarkEnd w:id="5"/>
      <w:r w:rsidDel="00000000" w:rsidR="00000000" w:rsidRPr="00000000">
        <w:rPr>
          <w:rFonts w:ascii="Arial Unicode MS" w:cs="Arial Unicode MS" w:eastAsia="Arial Unicode MS" w:hAnsi="Arial Unicode MS"/>
          <w:b w:val="1"/>
          <w:bCs w:val="1"/>
          <w:rtl w:val="0"/>
        </w:rPr>
        <w:t xml:space="preserve">第5条（施工代金および支払方法）</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甲は、乙に対し、本施工の対価として次の施工代金を支払う。</w:t>
      </w:r>
    </w:p>
    <w:p w:rsidR="00000000" w:rsidDel="00000000" w:rsidP="00000000" w:rsidRDefault="00000000" w:rsidRPr="00000000" w14:paraId="00000040">
      <w:pPr>
        <w:rPr>
          <w:sz w:val="20"/>
          <w:szCs w:val="20"/>
        </w:rPr>
      </w:pPr>
      <w:r w:rsidDel="00000000" w:rsidR="00000000" w:rsidRPr="00000000">
        <w:rPr>
          <w:rtl w:val="0"/>
        </w:rPr>
      </w:r>
    </w:p>
    <w:tbl>
      <w:tblPr>
        <w:tblStyle w:val="Table4"/>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5"/>
        <w:gridCol w:w="5655"/>
        <w:tblGridChange w:id="0">
          <w:tblGrid>
            <w:gridCol w:w="1515"/>
            <w:gridCol w:w="56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B">
      <w:pPr>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甲の希望による仕様変更、追加工事その他当初の施工内容に含まれない作業が発生した場合、その費用は施工代金とは別に甲が負担する。ただし、乙は、可能な限り事前に追加費用の内容を甲に説明し、甲の承諾を得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mrdac9w765ya" w:id="6"/>
      <w:bookmarkEnd w:id="6"/>
      <w:r w:rsidDel="00000000" w:rsidR="00000000" w:rsidRPr="00000000">
        <w:rPr>
          <w:rFonts w:ascii="Arial Unicode MS" w:cs="Arial Unicode MS" w:eastAsia="Arial Unicode MS" w:hAnsi="Arial Unicode MS"/>
          <w:b w:val="1"/>
          <w:bCs w:val="1"/>
          <w:rtl w:val="0"/>
        </w:rPr>
        <w:t xml:space="preserve">第6条（現地調査および採寸）</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乙は、必要に応じて施工前に施工場所の現地調査および採寸を行う。</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既存のドア、枠、床、壁、開口部その他の施工対象部分に、事前の通常の調査では確認することが困難な劣化、変形、腐食、損傷その他の事情が判明した場合、乙は甲にその旨を通知する。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前項の事情により追加工事または仕様変更が必要となる場合、甲乙はその内容および追加費用について協議する。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8y664odmgxh0"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甲は、乙が施工を安全かつ円滑に行うため、次の事項について必要な協力を行う。</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施工場所への立入りおよび作業スペースの確保</w:t>
        <w:br w:type="textWrapping"/>
        <w:t xml:space="preserve"> 2　施工に必要な搬入経路の確保</w:t>
        <w:br w:type="textWrapping"/>
        <w:t xml:space="preserve"> 3　施工場所周辺の家具、商品、設備その他の物品の移動または保護</w:t>
        <w:br w:type="textWrapping"/>
        <w:t xml:space="preserve"> 4　建物管理者、所有者その他関係者から必要となる承諾の取得</w:t>
        <w:br w:type="textWrapping"/>
        <w:t xml:space="preserve"> 5　その他施工に合理的に必要となる事項</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yoqxdjxvll5x" w:id="8"/>
      <w:bookmarkEnd w:id="8"/>
      <w:r w:rsidDel="00000000" w:rsidR="00000000" w:rsidRPr="00000000">
        <w:rPr>
          <w:rFonts w:ascii="Arial Unicode MS" w:cs="Arial Unicode MS" w:eastAsia="Arial Unicode MS" w:hAnsi="Arial Unicode MS"/>
          <w:b w:val="1"/>
          <w:bCs w:val="1"/>
          <w:rtl w:val="0"/>
        </w:rPr>
        <w:t xml:space="preserve">第8条（仕様変更および追加工事）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甲が契約締結後にガラスの種類、厚さ、寸法、金物、ドア形式その他の仕様変更を希望する場合、乙にその旨を申し出るものとする。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乙は、仕様変更により施工代金または工期に変更が生じる場合、その内容を甲に説明する。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仕様変更または追加工事は、原則として甲乙がその内容および費用について合意した後に実施する。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発注済みまたは加工済みのガラスその他の部材について変更または取消しが生じた場合、甲は、乙の責めに帰すべき事由がある場合を除き、既に発生した合理的な費用を負担する。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tbbmwkszcctn" w:id="9"/>
      <w:bookmarkEnd w:id="9"/>
      <w:r w:rsidDel="00000000" w:rsidR="00000000" w:rsidRPr="00000000">
        <w:rPr>
          <w:rFonts w:ascii="Arial Unicode MS" w:cs="Arial Unicode MS" w:eastAsia="Arial Unicode MS" w:hAnsi="Arial Unicode MS"/>
          <w:b w:val="1"/>
          <w:bCs w:val="1"/>
          <w:rtl w:val="0"/>
        </w:rPr>
        <w:t xml:space="preserve">第9条（施工上の注意事項）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乙は、施工場所および周辺設備に配慮し、通常求められる安全管理を行ったうえで施工する。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ガラスの撤去、切断、取付け、調整その他の作業に伴い、合理的に避けることのできない振動、騒音、粉じん等が発生する場合があることを、甲はあらかじめ確認する。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既存の枠、金物、床、壁その他の設備を継続利用する場合、経年劣化等により新品と同等の状態または性能を確保できないことがある。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ufvzud9ljsx2" w:id="10"/>
      <w:bookmarkEnd w:id="10"/>
      <w:r w:rsidDel="00000000" w:rsidR="00000000" w:rsidRPr="00000000">
        <w:rPr>
          <w:rFonts w:ascii="Arial Unicode MS" w:cs="Arial Unicode MS" w:eastAsia="Arial Unicode MS" w:hAnsi="Arial Unicode MS"/>
          <w:b w:val="1"/>
          <w:bCs w:val="1"/>
          <w:rtl w:val="0"/>
        </w:rPr>
        <w:t xml:space="preserve">第10条（安全性およびガラスの特性）</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甲は、ガラスがその性質上、強い衝撃、温度変化、飛来物、建物の変形その他の要因により破損する可能性があることを確認する。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強化ガラスその他特定の機能を有するガラスを使用する場合であっても、あらゆる状況における破損防止または事故防止を保証するものではない。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乙は、施工箇所の用途および条件に応じ、合理的な範囲でガラスおよび施工方法について甲に説明するものとする。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k4lba6zapk6n" w:id="11"/>
      <w:bookmarkEnd w:id="11"/>
      <w:r w:rsidDel="00000000" w:rsidR="00000000" w:rsidRPr="00000000">
        <w:rPr>
          <w:rFonts w:ascii="Arial Unicode MS" w:cs="Arial Unicode MS" w:eastAsia="Arial Unicode MS" w:hAnsi="Arial Unicode MS"/>
          <w:b w:val="1"/>
          <w:bCs w:val="1"/>
          <w:rtl w:val="0"/>
        </w:rPr>
        <w:t xml:space="preserve">第11条（施工完了および検査）</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乙は、施工が完了したときは甲にその旨を通知する。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甲は、施工完了後、ガラスの種類、外観、取付状態、ドアの開閉状態その他の施工内容を確認する。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甲が施工内容に契約内容との相違または不具合を発見した場合、速やかに乙へ通知するものとする。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乙の責めに帰すべき施工上の不具合が確認された場合、乙は合理的な期間内に補修、調整その他必要な対応を行う。</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5yoskdeytrxz" w:id="12"/>
      <w:bookmarkEnd w:id="12"/>
      <w:r w:rsidDel="00000000" w:rsidR="00000000" w:rsidRPr="00000000">
        <w:rPr>
          <w:rFonts w:ascii="Arial Unicode MS" w:cs="Arial Unicode MS" w:eastAsia="Arial Unicode MS" w:hAnsi="Arial Unicode MS"/>
          <w:b w:val="1"/>
          <w:bCs w:val="1"/>
          <w:rtl w:val="0"/>
        </w:rPr>
        <w:t xml:space="preserve">第12条（保証）</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施工後の保証期間は、施工完了日から　　　　か月間とする。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保証期間内に乙の施工に起因する不具合が生じた場合、乙は、甲乙間で別途定める保証条件に従い、補修その他必要な対応を行う。</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次の各号に該当する不具合または損傷については、乙の責めに帰すべき事由による場合を除き、保証の対象外とする。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甲または第三者の故意もしくは過失による破損</w:t>
        <w:br w:type="textWrapping"/>
        <w:t xml:space="preserve"> (2) 地震、台風、火災、水害その他の不可抗力による損傷</w:t>
        <w:br w:type="textWrapping"/>
        <w:t xml:space="preserve"> (3) 建物、枠、床その他施工対象外部分の変形または劣化による不具合</w:t>
        <w:br w:type="textWrapping"/>
        <w:t xml:space="preserve"> (4) 甲または第三者による改造、修理または調整に起因する不具合</w:t>
        <w:br w:type="textWrapping"/>
        <w:t xml:space="preserve"> (5) 通常の使用による経年劣化</w:t>
        <w:br w:type="textWrapping"/>
        <w:t xml:space="preserve"> (6) その他乙の施工に起因しない事由による不具合</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ysnzyaowa1i3" w:id="13"/>
      <w:bookmarkEnd w:id="13"/>
      <w:r w:rsidDel="00000000" w:rsidR="00000000" w:rsidRPr="00000000">
        <w:rPr>
          <w:rFonts w:ascii="Arial Unicode MS" w:cs="Arial Unicode MS" w:eastAsia="Arial Unicode MS" w:hAnsi="Arial Unicode MS"/>
          <w:b w:val="1"/>
          <w:bCs w:val="1"/>
          <w:rtl w:val="0"/>
        </w:rPr>
        <w:t xml:space="preserve">第13条（契約不適合への対応）</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施工内容が本契約で定めた種類、品質または仕様に適合しない場合、甲は乙に対し、民法その他の関係法令および本契約の定めに従い、補修その他必要な対応を求めることができる。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t9pbs9l4tc88" w:id="14"/>
      <w:bookmarkEnd w:id="14"/>
      <w:r w:rsidDel="00000000" w:rsidR="00000000" w:rsidRPr="00000000">
        <w:rPr>
          <w:rFonts w:ascii="Arial Unicode MS" w:cs="Arial Unicode MS" w:eastAsia="Arial Unicode MS" w:hAnsi="Arial Unicode MS"/>
          <w:b w:val="1"/>
          <w:bCs w:val="1"/>
          <w:rtl w:val="0"/>
        </w:rPr>
        <w:t xml:space="preserve">第14条（第三者への損害）</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施工に関連して第三者に損害が生じた場合、甲および乙は、その原因および責任の所在を確認し、それぞれの責めに帰すべき範囲に応じて対応するものとする。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21cl52cuxxn9"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甲または乙が本契約に違反し、自己の責めに帰すべき事由により相手方に損害を与えた場合、当該当事者は、法令に従い、その損害を賠償する責任を負う。</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wmy4krb8lfpn" w:id="16"/>
      <w:bookmarkEnd w:id="16"/>
      <w:r w:rsidDel="00000000" w:rsidR="00000000" w:rsidRPr="00000000">
        <w:rPr>
          <w:rFonts w:ascii="Arial Unicode MS" w:cs="Arial Unicode MS" w:eastAsia="Arial Unicode MS" w:hAnsi="Arial Unicode MS"/>
          <w:b w:val="1"/>
          <w:bCs w:val="1"/>
          <w:rtl w:val="0"/>
        </w:rPr>
        <w:t xml:space="preserve">第16条（契約の解除）</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甲または乙は、相手方が本契約に違反し、相当の期間を定めて是正を求めたにもかかわらず、その期間内に是正されない場合、本契約の全部または一部を解除することができる。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相手方について、支払停止、破産手続開始、民事再生手続開始その他これらに準ずる重大な信用不安が生じた場合、相手方は催告することなく本契約を解除することができる。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契約解除時に既に施工、発注、加工その他の業務が実施されている場合、その費用の精算については、解除原因および業務の進捗状況を踏まえ、甲乙協議のうえ定める。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8aq0i3safv97"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甲および乙は、自らおよびその役員等が、暴力団、暴力団員その他これらに準ずる反社会的勢力に該当しないことを表明し、将来にわたってこれに該当しないことを確約する。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4dl41co259p0"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交通機関の障害、資材供給の停止その他当事者の合理的な支配を超える事由により本契約上の義務の履行が遅延または困難となった場合、甲乙は、その影響を踏まえて施工日、工期その他必要な事項を協議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ly854cwul9lp" w:id="19"/>
      <w:bookmarkEnd w:id="19"/>
      <w:r w:rsidDel="00000000" w:rsidR="00000000" w:rsidRPr="00000000">
        <w:rPr>
          <w:rFonts w:ascii="Arial Unicode MS" w:cs="Arial Unicode MS" w:eastAsia="Arial Unicode MS" w:hAnsi="Arial Unicode MS"/>
          <w:b w:val="1"/>
          <w:bCs w:val="1"/>
          <w:rtl w:val="0"/>
        </w:rPr>
        <w:t xml:space="preserve">第19条（権利義務の譲渡）</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甲および乙は、相手方の事前の承諾なく、本契約上の地位または本契約から生じる権利もしくは義務を第三者に譲渡し、承継させ、または担保に供してはならない。ただし、法令上認められる場合を除く。</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myx400e9nshu"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本契約に定めのない事項または本契約の各条項の解釈について疑義が生じた場合、甲乙は、関係法令および取引慣行を踏まえ、誠意をもって協議し解決する。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mdztyqwj6lz7" w:id="21"/>
      <w:bookmarkEnd w:id="21"/>
      <w:r w:rsidDel="00000000" w:rsidR="00000000" w:rsidRPr="00000000">
        <w:rPr>
          <w:rFonts w:ascii="Arial Unicode MS" w:cs="Arial Unicode MS" w:eastAsia="Arial Unicode MS" w:hAnsi="Arial Unicode MS"/>
          <w:b w:val="1"/>
          <w:bCs w:val="1"/>
          <w:rtl w:val="0"/>
        </w:rPr>
        <w:t xml:space="preserve">第21条（準拠法および合意管轄）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地方裁判所または　　　　　　　　　簡易裁判所を第一審の専属的合意管轄裁判所とする。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