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imsklspkjov" w:id="0"/>
      <w:bookmarkEnd w:id="0"/>
      <w:r w:rsidDel="00000000" w:rsidR="00000000" w:rsidRPr="00000000">
        <w:rPr>
          <w:rFonts w:ascii="Arial Unicode MS" w:cs="Arial Unicode MS" w:eastAsia="Arial Unicode MS" w:hAnsi="Arial Unicode MS"/>
          <w:b w:val="1"/>
          <w:bCs w:val="1"/>
          <w:sz w:val="44"/>
          <w:szCs w:val="44"/>
          <w:rtl w:val="0"/>
        </w:rPr>
        <w:t xml:space="preserve">ガラス手すり施工契約書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（以下「乙」という。）は、ガラス手すりの新設、交換、修理その他これらに付随する施工について、次のとおりガラス手すり施工契約（以下「本契約」という。）を締結する。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76n8o66iwo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から依頼を受けて行うガラス手すりの新設、交換、修理その他の施工について、その施工内容、ガラスその他の使用材料、施工代金、施工条件、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2g8597q6es" w:id="2"/>
      <w:bookmarkEnd w:id="2"/>
      <w:r w:rsidDel="00000000" w:rsidR="00000000" w:rsidRPr="00000000">
        <w:rPr>
          <w:rFonts w:ascii="Arial Unicode MS" w:cs="Arial Unicode MS" w:eastAsia="Arial Unicode MS" w:hAnsi="Arial Unicode MS"/>
          <w:b w:val="1"/>
          <w:bCs w:val="1"/>
          <w:rtl w:val="0"/>
        </w:rPr>
        <w:t xml:space="preserve">第2条（施工内容）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乙は、甲に対し、次の内容に基づきガラス手すりの施工を行う。</w:t>
      </w:r>
    </w:p>
    <w:p w:rsidR="00000000" w:rsidDel="00000000" w:rsidP="00000000" w:rsidRDefault="00000000" w:rsidRPr="00000000" w14:paraId="0000000A">
      <w:pPr>
        <w:rPr>
          <w:sz w:val="20"/>
          <w:szCs w:val="20"/>
        </w:rPr>
      </w:pPr>
      <w:r w:rsidDel="00000000" w:rsidR="00000000" w:rsidRPr="00000000">
        <w:rPr>
          <w:rtl w:val="0"/>
        </w:rPr>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5"/>
        <w:gridCol w:w="7545"/>
        <w:tblGridChange w:id="0">
          <w:tblGrid>
            <w:gridCol w:w="1485"/>
            <w:gridCol w:w="7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バルコニー　□ 階段　□ 吹抜け　□ テラス　□ 屋上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施工内容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新設　□ ガラス交換　□ 修理　□ 部材交換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bl>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具体的な施工範囲、寸法、仕様その他の施工条件は、本契約、見積書、仕様書、図面、現地調査記録その他甲乙間で合意した書面又は電磁的記録によるものとする。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前項の書類と本契約の内容に相違がある場合は、甲乙協議のうえ、適用する内容を確認するものとする。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fyw1k5npjw6o" w:id="3"/>
      <w:bookmarkEnd w:id="3"/>
      <w:r w:rsidDel="00000000" w:rsidR="00000000" w:rsidRPr="00000000">
        <w:rPr>
          <w:rFonts w:ascii="Arial Unicode MS" w:cs="Arial Unicode MS" w:eastAsia="Arial Unicode MS" w:hAnsi="Arial Unicode MS"/>
          <w:b w:val="1"/>
          <w:bCs w:val="1"/>
          <w:rtl w:val="0"/>
        </w:rPr>
        <w:t xml:space="preserve">第3条（ガラスおよび施工仕様）</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施工に使用するガラスおよび部材の仕様は、次のとおりとする。</w:t>
      </w:r>
    </w:p>
    <w:p w:rsidR="00000000" w:rsidDel="00000000" w:rsidP="00000000" w:rsidRDefault="00000000" w:rsidRPr="00000000" w14:paraId="0000001D">
      <w:pPr>
        <w:rPr>
          <w:sz w:val="20"/>
          <w:szCs w:val="20"/>
        </w:rPr>
      </w:pPr>
      <w:r w:rsidDel="00000000" w:rsidR="00000000" w:rsidRPr="00000000">
        <w:rPr>
          <w:rtl w:val="0"/>
        </w:rPr>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0"/>
        <w:gridCol w:w="6870"/>
        <w:tblGridChange w:id="0">
          <w:tblGrid>
            <w:gridCol w:w="2160"/>
            <w:gridCol w:w="6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強化ガラス　□ 合わせガラス　□ 強化合わせガラス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ガラス寸法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ガラス色・仕上げ</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透明　□ 色付き　□ フロスト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支持方法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支柱式　□ ベースレール式　□ 点支持式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手すり・笠木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あり　□ なし　　材質・仕様（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金物・固定部材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0">
      <w:pPr>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enhm0irx9b0j" w:id="4"/>
      <w:bookmarkEnd w:id="4"/>
      <w:r w:rsidDel="00000000" w:rsidR="00000000" w:rsidRPr="00000000">
        <w:rPr>
          <w:rFonts w:ascii="Arial Unicode MS" w:cs="Arial Unicode MS" w:eastAsia="Arial Unicode MS" w:hAnsi="Arial Unicode MS"/>
          <w:b w:val="1"/>
          <w:bCs w:val="1"/>
          <w:rtl w:val="0"/>
        </w:rPr>
        <w:t xml:space="preserve">第4条（現地調査および採寸）</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乙は、施工に必要な範囲で、施工場所の寸法、下地、既存ガラス、支持金物、周辺設備、搬入経路その他必要な事項を確認することができる。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甲は、乙による現地調査、採寸および施工に必要な範囲で、乙が施工場所へ立ち入ることを承諾する。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既存設備の撤去後その他施工開始後でなければ確認できない下地の劣化、腐食、破損、構造上の問題その他の事情が判明した場合、乙は甲にその旨を通知し、必要な対応について協議するものとする。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98ijljhfhwx5" w:id="5"/>
      <w:bookmarkEnd w:id="5"/>
      <w:r w:rsidDel="00000000" w:rsidR="00000000" w:rsidRPr="00000000">
        <w:rPr>
          <w:rFonts w:ascii="Arial Unicode MS" w:cs="Arial Unicode MS" w:eastAsia="Arial Unicode MS" w:hAnsi="Arial Unicode MS"/>
          <w:b w:val="1"/>
          <w:bCs w:val="1"/>
          <w:rtl w:val="0"/>
        </w:rPr>
        <w:t xml:space="preserve">第5条（施工代金）</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本施工の代金は、次のとおりとする。</w:t>
      </w:r>
    </w:p>
    <w:p w:rsidR="00000000" w:rsidDel="00000000" w:rsidP="00000000" w:rsidRDefault="00000000" w:rsidRPr="00000000" w14:paraId="00000038">
      <w:pPr>
        <w:rPr>
          <w:sz w:val="20"/>
          <w:szCs w:val="20"/>
        </w:rPr>
      </w:pPr>
      <w:r w:rsidDel="00000000" w:rsidR="00000000" w:rsidRPr="00000000">
        <w:rPr>
          <w:rtl w:val="0"/>
        </w:rPr>
      </w:r>
    </w:p>
    <w:tbl>
      <w:tblPr>
        <w:tblStyle w:val="Table3"/>
        <w:tblW w:w="7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0"/>
        <w:gridCol w:w="5550"/>
        <w:tblGridChange w:id="0">
          <w:tblGrid>
            <w:gridCol w:w="1620"/>
            <w:gridCol w:w="5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施工代金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3">
      <w:pPr>
        <w:rPr>
          <w:sz w:val="20"/>
          <w:szCs w:val="20"/>
        </w:rPr>
      </w:pPr>
      <w:r w:rsidDel="00000000" w:rsidR="00000000" w:rsidRPr="00000000">
        <w:rPr>
          <w:rtl w:val="0"/>
        </w:rPr>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前項の施工代金には、見積書その他甲乙間で合意した書面に明示された作業および材料に係る費用を含むものとする。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施工開始後に追加作業または仕様変更が必要となった場合、その費用は第8条に従って取り扱うものとする。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vfb99pjieh5h" w:id="6"/>
      <w:bookmarkEnd w:id="6"/>
      <w:r w:rsidDel="00000000" w:rsidR="00000000" w:rsidRPr="00000000">
        <w:rPr>
          <w:rFonts w:ascii="Arial Unicode MS" w:cs="Arial Unicode MS" w:eastAsia="Arial Unicode MS" w:hAnsi="Arial Unicode MS"/>
          <w:b w:val="1"/>
          <w:bCs w:val="1"/>
          <w:rtl w:val="0"/>
        </w:rPr>
        <w:t xml:space="preserve">第6条（甲の協力義務）</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甲は、乙が施工を行うために必要な作業場所および搬入経路を確保するものとする。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甲は、施工場所周辺にある家具、什器、植木その他破損または汚損のおそれがある物品について、必要に応じて事前に移動または保護するものとする。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場所が賃貸物件、分譲マンション、共同住宅その他甲以外の者による管理または権利の対象となっている場合、甲は、施工に必要な所有者、管理会社、管理組合その他関係者の承諾を自己の責任において取得するものとする。ただし、乙が取得する旨を別途合意した場合はこの限りでない。</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zbctxq86gy9m" w:id="7"/>
      <w:bookmarkEnd w:id="7"/>
      <w:r w:rsidDel="00000000" w:rsidR="00000000" w:rsidRPr="00000000">
        <w:rPr>
          <w:rFonts w:ascii="Arial Unicode MS" w:cs="Arial Unicode MS" w:eastAsia="Arial Unicode MS" w:hAnsi="Arial Unicode MS"/>
          <w:b w:val="1"/>
          <w:bCs w:val="1"/>
          <w:rtl w:val="0"/>
        </w:rPr>
        <w:t xml:space="preserve">第7条（安全確保および施工条件）</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乙は、ガラス手すりが転落防止等の安全に関係する設備であることを踏まえ、施工内容および現場条件に応じた方法により施工を行うものとする。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乙は、施工中、必要に応じて施工区域への立入り制限、養生その他の安全措置を講じるものとする。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甲は、施工中、乙の承諾なく施工区域へ立ち入り、または第三者を立ち入らせないよう合理的な協力を行うものとする。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工完了前または乙が使用可能である旨を通知する前に、甲または第三者がガラス手すりを使用し、荷重を加え、または施工箇所に触れることにより生じた損害については、乙の責めに帰すべき事由がある場合を除き、乙は責任を負わない。</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5njnmr5gbcv2" w:id="8"/>
      <w:bookmarkEnd w:id="8"/>
      <w:r w:rsidDel="00000000" w:rsidR="00000000" w:rsidRPr="00000000">
        <w:rPr>
          <w:rFonts w:ascii="Arial Unicode MS" w:cs="Arial Unicode MS" w:eastAsia="Arial Unicode MS" w:hAnsi="Arial Unicode MS"/>
          <w:b w:val="1"/>
          <w:bCs w:val="1"/>
          <w:rtl w:val="0"/>
        </w:rPr>
        <w:t xml:space="preserve">第8条（仕様変更および追加工事）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甲が契約締結後にガラスの種類、厚さ、寸法、色、支持方法、金物その他の仕様変更を希望する場合、甲乙協議のうえ変更内容を決定するものとする。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現地調査または施工の過程において、下地補修、支持部補強、既存部材の交換その他当初の見積りに含まれていない作業が必要となった場合、乙は、その内容および追加費用を甲に説明するものとする。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原則として甲の承諾を得たうえで追加工事を実施する。ただし、人身または建物等への危険を防止するため緊急の措置が必要であり、事前に甲の承諾を得ることが困難な場合は、必要最小限の措置を行い、速やかに甲へ報告することができ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仕様変更または追加工事に伴い施工日または完成予定日を変更する必要が生じた場合、甲乙協議のうえ新たな日程を定める。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ysbval371tfg" w:id="9"/>
      <w:bookmarkEnd w:id="9"/>
      <w:r w:rsidDel="00000000" w:rsidR="00000000" w:rsidRPr="00000000">
        <w:rPr>
          <w:rFonts w:ascii="Arial Unicode MS" w:cs="Arial Unicode MS" w:eastAsia="Arial Unicode MS" w:hAnsi="Arial Unicode MS"/>
          <w:b w:val="1"/>
          <w:bCs w:val="1"/>
          <w:rtl w:val="0"/>
        </w:rPr>
        <w:t xml:space="preserve">第9条（既存ガラス等の撤去）</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既存ガラス、手すり、金物その他の部材を撤去する必要がある場合、乙は適切な方法によりこれを行うものとする。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既存部材の経年劣化、腐食、接着、固着その他の事情により、通常の注意をもって作業を行っても周辺部材の補修または交換が必要となる場合、乙はその旨を甲に説明し、対応について協議するものとする。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撤去したガラスその他の廃材は、別段の合意がない限り、乙が適切に処理するものとする。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ie88dpik48x8" w:id="10"/>
      <w:bookmarkEnd w:id="10"/>
      <w:r w:rsidDel="00000000" w:rsidR="00000000" w:rsidRPr="00000000">
        <w:rPr>
          <w:rFonts w:ascii="Arial Unicode MS" w:cs="Arial Unicode MS" w:eastAsia="Arial Unicode MS" w:hAnsi="Arial Unicode MS"/>
          <w:b w:val="1"/>
          <w:bCs w:val="1"/>
          <w:rtl w:val="0"/>
        </w:rPr>
        <w:t xml:space="preserve">第10条（ガラスの特性に関する確認）</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甲は、ガラス製品には、その材質、製造方法、加工方法および設置環境等により、色調の差異、反射、ゆがみ、微細な傷その他外観上の差異が生じる場合があることを確認する。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強化ガラスその他の加工ガラスについて、その製品特性上、通常の使用環境においても予測困難な破損が生じる可能性がある場合、乙は必要に応じてその特性を甲に説明するものとする。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前2項に定める製品特性の範囲内の現象については、乙の施工不良または乙の責めに帰すべき事由による場合を除き、契約不適合には該当しないものとする。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17eh7cjbzpzc" w:id="11"/>
      <w:bookmarkEnd w:id="11"/>
      <w:r w:rsidDel="00000000" w:rsidR="00000000" w:rsidRPr="00000000">
        <w:rPr>
          <w:rFonts w:ascii="Arial Unicode MS" w:cs="Arial Unicode MS" w:eastAsia="Arial Unicode MS" w:hAnsi="Arial Unicode MS"/>
          <w:b w:val="1"/>
          <w:bCs w:val="1"/>
          <w:rtl w:val="0"/>
        </w:rPr>
        <w:t xml:space="preserve">第11条（施工の延期または中断）</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候、強風、降雨、災害、資材の供給遅延、交通事情、建物側の工事状況、安全上の問題その他乙の合理的な支配を超える事情により予定どおり施工することが困難となった場合、乙は甲に通知したうえで、施工を延期または中断することができ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y5kkrq2672ga" w:id="12"/>
      <w:bookmarkEnd w:id="12"/>
      <w:r w:rsidDel="00000000" w:rsidR="00000000" w:rsidRPr="00000000">
        <w:rPr>
          <w:rFonts w:ascii="Arial Unicode MS" w:cs="Arial Unicode MS" w:eastAsia="Arial Unicode MS" w:hAnsi="Arial Unicode MS"/>
          <w:b w:val="1"/>
          <w:bCs w:val="1"/>
          <w:rtl w:val="0"/>
        </w:rPr>
        <w:t xml:space="preserve">第12条（施工完了および確認）</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乙は、施工完了後、ガラス、固定部、金物その他施工箇所について必要な確認を行うものとする。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甲は、乙から施工完了の通知を受けた後、合理的な期間内に施工内容を確認するものとする。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甲が施工内容に契約内容との相違または不具合を発見した場合、速やかに乙へ通知するものとする。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乙の責めに帰すべき施工上の不具合が確認された場合、乙は、合理的な期間内に補修、再施工その他必要な対応を行うものとする。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carwykangcyq" w:id="13"/>
      <w:bookmarkEnd w:id="13"/>
      <w:r w:rsidDel="00000000" w:rsidR="00000000" w:rsidRPr="00000000">
        <w:rPr>
          <w:rFonts w:ascii="Arial Unicode MS" w:cs="Arial Unicode MS" w:eastAsia="Arial Unicode MS" w:hAnsi="Arial Unicode MS"/>
          <w:b w:val="1"/>
          <w:bCs w:val="1"/>
          <w:rtl w:val="0"/>
        </w:rPr>
        <w:t xml:space="preserve">第13条（契約不適合および保証）</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施工完了後、乙の施工内容が本契約で定めた内容に適合しない場合、甲は、法令および本契約に従い、乙に対して補修その他必要な対応を求めることができる。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乙が別途保証書または保証条件を交付する場合、保証期間、保証対象および保証方法については、当該保証書または保証条件に従うものとする。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次の各号に該当する不具合または損傷については、乙の責めに帰すべき事由による場合を除き、保証の対象外とする。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甲または第三者による衝撃、過大な荷重、不適切な使用その他の外的要因によるもの</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地震、台風、強風、火災、落雷その他の不可抗力によるもの</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建物、躯体、下地その他乙の施工対象外の部分に起因するもの</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甲または第三者が乙の承諾なく加工、改造、修理等を行ったことに起因するもの</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通常の経年変化または消耗によるもの</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825ns8p8zgvm" w:id="14"/>
      <w:bookmarkEnd w:id="14"/>
      <w:r w:rsidDel="00000000" w:rsidR="00000000" w:rsidRPr="00000000">
        <w:rPr>
          <w:rFonts w:ascii="Arial Unicode MS" w:cs="Arial Unicode MS" w:eastAsia="Arial Unicode MS" w:hAnsi="Arial Unicode MS"/>
          <w:b w:val="1"/>
          <w:bCs w:val="1"/>
          <w:rtl w:val="0"/>
        </w:rPr>
        <w:t xml:space="preserve">第14条（第三者による損傷）</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完了後に甲、建物利用者、他の工事業者その他第三者の行為によってガラス、金物その他施工部分に破損、傷、変形等が生じた場合、乙の責めに帰すべき事由がある場合を除き、その補修または交換に要する費用は甲の負担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13iafa6tp9yb"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甲または乙が本契約に違反し、または自己の責めに帰すべき事由により相手方に損害を与えた場合、当該当事者は、その責任の範囲に応じて相手方に生じた損害を賠償するものとする。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4x1do2fcd30g" w:id="16"/>
      <w:bookmarkEnd w:id="16"/>
      <w:r w:rsidDel="00000000" w:rsidR="00000000" w:rsidRPr="00000000">
        <w:rPr>
          <w:rFonts w:ascii="Arial Unicode MS" w:cs="Arial Unicode MS" w:eastAsia="Arial Unicode MS" w:hAnsi="Arial Unicode MS"/>
          <w:b w:val="1"/>
          <w:bCs w:val="1"/>
          <w:rtl w:val="0"/>
        </w:rPr>
        <w:t xml:space="preserve">第16条（契約の解除）</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甲または乙は、相手方が本契約に違反し、相当の期間を定めて是正を求めたにもかかわらず、その期間内に是正されない場合、本契約の全部または一部を解除することができる。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相手方に支払停止、破産手続開始、民事再生手続開始その他これらに準ずる重大な信用不安が生じた場合、甲または乙は、催告を要することなく本契約を解除することができる。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契約解除時に既に施工、材料の発注、加工その他の費用が発生している場合、その費用の負担については、解除原因および施工の進捗状況等を踏まえ、甲乙協議のうえ精算するものとする。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4j5956tr5fry" w:id="17"/>
      <w:bookmarkEnd w:id="17"/>
      <w:r w:rsidDel="00000000" w:rsidR="00000000" w:rsidRPr="00000000">
        <w:rPr>
          <w:rFonts w:ascii="Arial Unicode MS" w:cs="Arial Unicode MS" w:eastAsia="Arial Unicode MS" w:hAnsi="Arial Unicode MS"/>
          <w:b w:val="1"/>
          <w:bCs w:val="1"/>
          <w:rtl w:val="0"/>
        </w:rPr>
        <w:t xml:space="preserve">第17条（反社会的勢力の排除）</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甲および乙は、自らならびにその役員等が暴力団、暴力団員その他これらに準ずる反社会的勢力に該当せず、かつ、これらと社会的に非難されるべき関係を有していないことを表明する。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甲または乙が前項に違反した場合、相手方は何らの催告を要することなく本契約を解除することができる。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uz4g0na0w5o7" w:id="18"/>
      <w:bookmarkEnd w:id="18"/>
      <w:r w:rsidDel="00000000" w:rsidR="00000000" w:rsidRPr="00000000">
        <w:rPr>
          <w:rFonts w:ascii="Arial Unicode MS" w:cs="Arial Unicode MS" w:eastAsia="Arial Unicode MS" w:hAnsi="Arial Unicode MS"/>
          <w:b w:val="1"/>
          <w:bCs w:val="1"/>
          <w:rtl w:val="0"/>
        </w:rPr>
        <w:t xml:space="preserve">第18条（権利義務の譲渡禁止）</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甲および乙は、相手方の事前の承諾なく、本契約上の地位または本契約から生じる権利もしくは義務を第三者に譲渡し、承継させ、または担保に供してはならない。</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2pbk64h1o7r2"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本契約に定めのない事項または本契約の各条項の解釈について疑義が生じた場合、甲乙は、関係法令および取引慣行を踏まえ、誠意をもって協議し解決するものとする。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mgxnrvi1960f" w:id="20"/>
      <w:bookmarkEnd w:id="20"/>
      <w:r w:rsidDel="00000000" w:rsidR="00000000" w:rsidRPr="00000000">
        <w:rPr>
          <w:rFonts w:ascii="Arial Unicode MS" w:cs="Arial Unicode MS" w:eastAsia="Arial Unicode MS" w:hAnsi="Arial Unicode MS"/>
          <w:b w:val="1"/>
          <w:bCs w:val="1"/>
          <w:rtl w:val="0"/>
        </w:rPr>
        <w:t xml:space="preserve">第20条（準拠法および合意管轄）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本契約に関して訴訟の必要が生じた場合、甲乙が別途合意した　　　　　　　　　地方裁判所または　　　　　　　　　簡易裁判所を第一審の専属的合意管轄裁判所とする。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甲（施工依頼者）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9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A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