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793pevgj40e" w:id="0"/>
      <w:bookmarkEnd w:id="0"/>
      <w:r w:rsidDel="00000000" w:rsidR="00000000" w:rsidRPr="00000000">
        <w:rPr>
          <w:rFonts w:ascii="Arial Unicode MS" w:cs="Arial Unicode MS" w:eastAsia="Arial Unicode MS" w:hAnsi="Arial Unicode MS"/>
          <w:b w:val="1"/>
          <w:bCs w:val="1"/>
          <w:sz w:val="44"/>
          <w:szCs w:val="44"/>
          <w:rtl w:val="0"/>
        </w:rPr>
        <w:t xml:space="preserve">浴室鏡交換工事契約書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（以下「乙」という。）は、浴室に設置された鏡の撤去、交換およびこれに付随する工事について、次のとおり浴室鏡交換工事契約（以下「本契約」という。）を締結する。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r79kd59gxr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浴室に設置されている既存の鏡を撤去し、新たな鏡を設置する工事およびこれに付随する作業（以下「本工事」という。）を行うにあたり、その施工内容、工事代金、施工条件、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48x6wwokb93" w:id="2"/>
      <w:bookmarkEnd w:id="2"/>
      <w:r w:rsidDel="00000000" w:rsidR="00000000" w:rsidRPr="00000000">
        <w:rPr>
          <w:rFonts w:ascii="Arial Unicode MS" w:cs="Arial Unicode MS" w:eastAsia="Arial Unicode MS" w:hAnsi="Arial Unicode MS"/>
          <w:b w:val="1"/>
          <w:bCs w:val="1"/>
          <w:rtl w:val="0"/>
        </w:rPr>
        <w:t xml:space="preserve">第2条（施工場所および工事内容）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乙は、次の施工場所において本工事を行う。</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7470"/>
        <w:tblGridChange w:id="0">
          <w:tblGrid>
            <w:gridCol w:w="1545"/>
            <w:gridCol w:w="7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浴室　□ シャワールーム　□ 脱衣室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既存鏡撤去・交換　□ 新規鏡設置　□ 金具交換　□ その他（　　　　　　）</w:t>
            </w:r>
          </w:p>
        </w:tc>
      </w:tr>
    </w:tbl>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本工事には、契約書、見積書、仕様書その他甲乙間で合意した書面または電磁的記録に記載された作業を含むものとする。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前項に定めのない追加作業が必要となった場合、甲乙はその内容および追加費用について協議し、原則として甲の承諾を得たうえで乙が施工するものとする。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lj10kltp8yro" w:id="3"/>
      <w:bookmarkEnd w:id="3"/>
      <w:r w:rsidDel="00000000" w:rsidR="00000000" w:rsidRPr="00000000">
        <w:rPr>
          <w:rFonts w:ascii="Arial Unicode MS" w:cs="Arial Unicode MS" w:eastAsia="Arial Unicode MS" w:hAnsi="Arial Unicode MS"/>
          <w:b w:val="1"/>
          <w:bCs w:val="1"/>
          <w:rtl w:val="0"/>
        </w:rPr>
        <w:t xml:space="preserve">第3条（鏡の仕様）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本工事に使用する鏡の仕様は、次のとおりとする。</w:t>
      </w:r>
    </w:p>
    <w:p w:rsidR="00000000" w:rsidDel="00000000" w:rsidP="00000000" w:rsidRDefault="00000000" w:rsidRPr="00000000" w14:paraId="0000001B">
      <w:pPr>
        <w:rPr>
          <w:sz w:val="20"/>
          <w:szCs w:val="20"/>
        </w:rPr>
      </w:pPr>
      <w:r w:rsidDel="00000000" w:rsidR="00000000" w:rsidRPr="00000000">
        <w:rPr>
          <w:rtl w:val="0"/>
        </w:rPr>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7185"/>
        <w:tblGridChange w:id="0">
          <w:tblGrid>
            <w:gridCol w:w="1830"/>
            <w:gridCol w:w="71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鏡の種類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一般鏡　□ 防湿鏡　□ 曇り止め加工鏡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形状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長方形　□ 正方形　□ 円形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面取り・加工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なし　□ 面取り　□ 磨き加工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取付方法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接着　□ 金具固定　□ 接着・金具併用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防湿・防錆仕様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あり　□ なし　□ その他（　　　　　　）</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n40ge2vgfzu" w:id="4"/>
      <w:bookmarkEnd w:id="4"/>
      <w:r w:rsidDel="00000000" w:rsidR="00000000" w:rsidRPr="00000000">
        <w:rPr>
          <w:rFonts w:ascii="Arial Unicode MS" w:cs="Arial Unicode MS" w:eastAsia="Arial Unicode MS" w:hAnsi="Arial Unicode MS"/>
          <w:b w:val="1"/>
          <w:bCs w:val="1"/>
          <w:rtl w:val="0"/>
        </w:rPr>
        <w:t xml:space="preserve">第4条（工期）</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本工事の施工予定日は、　　　　年　　　月　　　日とする。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資材の納入遅延、施工場所の状況、災害その他乙の合理的な支配を超える事情により予定日に施工することが困難となった場合、乙は甲にその旨を通知し、甲乙協議のうえ施工日を変更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鏡を撤去した後に、壁面の腐食、下地材の劣化、漏水、カビ、ひび割れ、固定部材の損傷その他事前の外観確認では判明しなかった事情が確認された場合、乙は必要に応じて施工を中断し、甲と対応方法を協議す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ynifbc21v1as" w:id="5"/>
      <w:bookmarkEnd w:id="5"/>
      <w:r w:rsidDel="00000000" w:rsidR="00000000" w:rsidRPr="00000000">
        <w:rPr>
          <w:rFonts w:ascii="Arial Unicode MS" w:cs="Arial Unicode MS" w:eastAsia="Arial Unicode MS" w:hAnsi="Arial Unicode MS"/>
          <w:b w:val="1"/>
          <w:bCs w:val="1"/>
          <w:rtl w:val="0"/>
        </w:rPr>
        <w:t xml:space="preserve">第5条（工事代金および支払方法）</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本工事の代金および支払条件は、次のとおりとする。</w:t>
      </w:r>
    </w:p>
    <w:p w:rsidR="00000000" w:rsidDel="00000000" w:rsidP="00000000" w:rsidRDefault="00000000" w:rsidRPr="00000000" w14:paraId="00000036">
      <w:pPr>
        <w:rPr>
          <w:sz w:val="20"/>
          <w:szCs w:val="20"/>
        </w:rPr>
      </w:pPr>
      <w:r w:rsidDel="00000000" w:rsidR="00000000" w:rsidRPr="00000000">
        <w:rPr>
          <w:rtl w:val="0"/>
        </w:rPr>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930"/>
        <w:tblGridChange w:id="0">
          <w:tblGrid>
            <w:gridCol w:w="2100"/>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甲の希望による仕様変更、追加施工その他当初の契約内容に含まれない作業が発生した場合、乙は甲に追加費用を提示し、甲の承諾を得たうえで当該作業を行うものとする。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sp5or8qjkrcu" w:id="6"/>
      <w:bookmarkEnd w:id="6"/>
      <w:r w:rsidDel="00000000" w:rsidR="00000000" w:rsidRPr="00000000">
        <w:rPr>
          <w:rFonts w:ascii="Arial Unicode MS" w:cs="Arial Unicode MS" w:eastAsia="Arial Unicode MS" w:hAnsi="Arial Unicode MS"/>
          <w:b w:val="1"/>
          <w:bCs w:val="1"/>
          <w:rtl w:val="0"/>
        </w:rPr>
        <w:t xml:space="preserve">第6条（既存鏡の撤去）</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乙は、周囲の壁面、浴槽、洗面設備、照明設備その他の設備に配慮し、適切な方法により既存鏡を撤去する。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既存鏡の接着状態、固定方法または経年劣化の状況により、撤去時に鏡が割れ、または一部が破損する場合があることを甲はあらかじめ確認する。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既存鏡の撤去に伴い、従前隠れていた接着剤跡、変色、汚れ、穴、下地の傷み、腐食、カビその他の状態が現れる場合がある。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既存鏡の廃棄については、次のとおりとする。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乙が撤去・処分する</w:t>
        <w:br w:type="textWrapping"/>
        <w:t xml:space="preserve"> □ 甲が処分する</w:t>
        <w:br w:type="textWrapping"/>
        <w:t xml:space="preserve"> □ その他（　　　　　　　　　　　　　　　　　）</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frwu1m5uynqx" w:id="7"/>
      <w:bookmarkEnd w:id="7"/>
      <w:r w:rsidDel="00000000" w:rsidR="00000000" w:rsidRPr="00000000">
        <w:rPr>
          <w:rFonts w:ascii="Arial Unicode MS" w:cs="Arial Unicode MS" w:eastAsia="Arial Unicode MS" w:hAnsi="Arial Unicode MS"/>
          <w:b w:val="1"/>
          <w:bCs w:val="1"/>
          <w:rtl w:val="0"/>
        </w:rPr>
        <w:t xml:space="preserve">第7条（下地および既存設備の状態）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乙は、本工事を通常必要とされる注意をもって施工する。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施工開始後、壁面、下地、固定金具、配線その他の既存部分に、通常の事前確認では発見することが困難な劣化または不具合が判明した場合、乙は甲にその内容を説明するものとする。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前項の状態により補修、補強、部材交換その他追加工事が必要となる場合、その費用および工期について甲乙協議のうえ決定する。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建物自体の漏水、結露、換気不足、壁面内部の湿気その他本工事の施工そのものに起因しない事情については、乙はその改善を保証するものではない。</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xmoij9urpcfg" w:id="8"/>
      <w:bookmarkEnd w:id="8"/>
      <w:r w:rsidDel="00000000" w:rsidR="00000000" w:rsidRPr="00000000">
        <w:rPr>
          <w:rFonts w:ascii="Arial Unicode MS" w:cs="Arial Unicode MS" w:eastAsia="Arial Unicode MS" w:hAnsi="Arial Unicode MS"/>
          <w:b w:val="1"/>
          <w:bCs w:val="1"/>
          <w:rtl w:val="0"/>
        </w:rPr>
        <w:t xml:space="preserve">第8条（鏡の色調、映りおよび外観）</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甲は、鏡の製造方法、厚さ、種類、設置環境、照明条件等により、既存鏡と新設鏡との間に色調、反射、映り方その他外観上の差異が生じる場合があることを確認する。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鏡の周辺部、切断面または加工部分について、製造上または加工上通常生じ得る軽微な差異については、使用上または安全上の支障がない限り、施工不良とはみなさないものとする。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pPr>
      <w:bookmarkStart w:colFirst="0" w:colLast="0" w:name="_okwy2qepo3w3" w:id="9"/>
      <w:bookmarkEnd w:id="9"/>
      <w:r w:rsidDel="00000000" w:rsidR="00000000" w:rsidRPr="00000000">
        <w:rPr>
          <w:rFonts w:ascii="Arial Unicode MS" w:cs="Arial Unicode MS" w:eastAsia="Arial Unicode MS" w:hAnsi="Arial Unicode MS"/>
          <w:b w:val="1"/>
          <w:bCs w:val="1"/>
          <w:rtl w:val="0"/>
        </w:rPr>
        <w:t xml:space="preserve">第9条（曇り止め・防湿性能）</w:t>
      </w: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防湿鏡または曇り止め加工鏡を使用する場合であっても、浴室内の温度、湿度、換気状況、使用方法その他の環境条件により、曇り、結露または腐食が完全に防止されることを保証するものではない。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曇り止めフィルム、ヒーターその他の機能性部材を使用する場合、その性能、使用方法および保証については、当該製品のメーカーが定める仕様および取扱条件に従うものとする。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lb3bzk2p11ql" w:id="10"/>
      <w:bookmarkEnd w:id="10"/>
      <w:r w:rsidDel="00000000" w:rsidR="00000000" w:rsidRPr="00000000">
        <w:rPr>
          <w:rFonts w:ascii="Arial Unicode MS" w:cs="Arial Unicode MS" w:eastAsia="Arial Unicode MS" w:hAnsi="Arial Unicode MS"/>
          <w:b w:val="1"/>
          <w:bCs w:val="1"/>
          <w:rtl w:val="0"/>
        </w:rPr>
        <w:t xml:space="preserve">第10条（施工上の注意事項）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甲は、施工予定日時までに、施工場所周辺の私物その他作業の妨げとなる物品を移動するものとする。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乙は、必要に応じて施工場所周辺を養生し、破損、汚損等の防止に努めるものとする。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鏡の接着剤、シーリング材等の硬化または安定に時間を要する場合、甲は乙が指定する期間、鏡への接触、清掃、強い振動、水掛けその他施工部分に影響を与える行為を避けるものとする。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im82tzkm65a8" w:id="11"/>
      <w:bookmarkEnd w:id="11"/>
      <w:r w:rsidDel="00000000" w:rsidR="00000000" w:rsidRPr="00000000">
        <w:rPr>
          <w:rFonts w:ascii="Arial Unicode MS" w:cs="Arial Unicode MS" w:eastAsia="Arial Unicode MS" w:hAnsi="Arial Unicode MS"/>
          <w:b w:val="1"/>
          <w:bCs w:val="1"/>
          <w:rtl w:val="0"/>
        </w:rPr>
        <w:t xml:space="preserve">第11条（工事内容の変更）</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甲が鏡の種類、寸法、加工、取付方法その他の仕様変更を希望する場合、甲乙は変更内容、工事代金および工期への影響を協議し、合意のうえ変更するものとする。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aew3xrusvbn" w:id="12"/>
      <w:bookmarkEnd w:id="12"/>
      <w:r w:rsidDel="00000000" w:rsidR="00000000" w:rsidRPr="00000000">
        <w:rPr>
          <w:rFonts w:ascii="Arial Unicode MS" w:cs="Arial Unicode MS" w:eastAsia="Arial Unicode MS" w:hAnsi="Arial Unicode MS"/>
          <w:b w:val="1"/>
          <w:bCs w:val="1"/>
          <w:rtl w:val="0"/>
        </w:rPr>
        <w:t xml:space="preserve">第12条（工事完了および確認）</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甲は、工事完了後、鏡の種類、寸法、取付状態、外観その他施工内容を確認するものとする。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確認の結果、本契約の内容に適合しない箇所が認められた場合、甲は乙にその旨を通知し、乙は合理的な範囲で補修その他必要な対応を行う。</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nl8z35e7ooaf"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乙の施工に起因して鏡の脱落、固定不良その他の不具合が生じた場合、乙は、施工完了日から　　　　年間、乙の責任において合理的な範囲で補修または再施工を行うものとする。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次の各号に該当する不具合については、前項の保証対象外とする。ただし、乙の責めに帰すべき事由による場合はこの限りでない。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甲または第三者による衝撃、破損または不適切な使用によるもの</w:t>
        <w:br w:type="textWrapping"/>
        <w:t xml:space="preserve"> (2) 建物の変形、振動、漏水、結露または下地の経年劣化によるもの</w:t>
        <w:br w:type="textWrapping"/>
        <w:t xml:space="preserve"> (3) カビ、汚れ、水垢その他日常の使用環境によるもの</w:t>
        <w:br w:type="textWrapping"/>
        <w:t xml:space="preserve"> (4) メーカーが定める使用方法または注意事項に反した使用によるもの</w:t>
        <w:br w:type="textWrapping"/>
        <w:t xml:space="preserve"> (5) 地震、台風、火災その他の不可抗力によるもの</w:t>
        <w:br w:type="textWrapping"/>
        <w:t xml:space="preserve"> (6) 乙以外の者による修理、加工、取り外しまたは改造によるもの</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鏡その他製品自体にメーカー保証が適用される場合、その保証範囲および期間はメーカーの定めによるものとする。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z3188qfsj7i1" w:id="14"/>
      <w:bookmarkEnd w:id="14"/>
      <w:r w:rsidDel="00000000" w:rsidR="00000000" w:rsidRPr="00000000">
        <w:rPr>
          <w:rFonts w:ascii="Arial Unicode MS" w:cs="Arial Unicode MS" w:eastAsia="Arial Unicode MS" w:hAnsi="Arial Unicode MS"/>
          <w:b w:val="1"/>
          <w:bCs w:val="1"/>
          <w:rtl w:val="0"/>
        </w:rPr>
        <w:t xml:space="preserve">第14条（安全管理）</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乙は、本工事の実施にあたり、ガラスの破損、飛散その他の事故を防止するため、合理的に必要な安全措置を講じるものとする。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甲は、施工中、乙の承諾なく作業区域に立ち入らず、また、子ども、ペットその他第三者が作業区域に立ち入らないよう必要な配慮を行うものとする。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t18ixmogr4j2"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甲または乙が、本契約に違反し、または自己の責めに帰すべき事由により相手方に損害を与えた場合、当該当事者は、相手方に対し、その責任の範囲に応じて生じた損害を賠償するものとする。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l4hyvk5ic4r7" w:id="16"/>
      <w:bookmarkEnd w:id="16"/>
      <w:r w:rsidDel="00000000" w:rsidR="00000000" w:rsidRPr="00000000">
        <w:rPr>
          <w:rFonts w:ascii="Arial Unicode MS" w:cs="Arial Unicode MS" w:eastAsia="Arial Unicode MS" w:hAnsi="Arial Unicode MS"/>
          <w:b w:val="1"/>
          <w:bCs w:val="1"/>
          <w:rtl w:val="0"/>
        </w:rPr>
        <w:t xml:space="preserve">第16条（契約の解除）</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甲または乙が本契約に違反し、相手方が相当の期間を定めてその是正を求めたにもかかわらず、当該期間内に是正されない場合、相手方は本契約の全部または一部を解除することができる。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甲の都合により施工開始前に本契約を解除する場合、乙が既に発注した鏡、加工品その他返品不能な資材の代金および既に発生した合理的な費用については、甲が負担するものとする。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施工開始後に甲の都合により本契約を解除する場合、甲は、解除時点までに完了した工事、使用した資材、発注済みの資材その他乙に生じた合理的な費用を負担するものとする。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3s1vayfwnhyh"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感染症の拡大、交通障害、資材供給の停止その他当事者の合理的な支配を超える事由により、本契約上の義務の全部または一部の履行が困難となった場合、甲乙はその対応について誠意をもって協議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hxpw0o1do5ki"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甲および乙は、自らおよびその関係者が暴力団、暴力団員その他これらに準ずる反社会的勢力に該当せず、また、これらと社会的に非難されるべき関係を有していないことを表明する。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hwrknmvlwets"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本契約に定めのない事項または本契約の解釈について疑義が生じた場合、甲乙は関係法令および取引慣行を踏まえ、誠意をもって協議し、その解決を図るものとする。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frb50tfagdn9" w:id="20"/>
      <w:bookmarkEnd w:id="20"/>
      <w:r w:rsidDel="00000000" w:rsidR="00000000" w:rsidRPr="00000000">
        <w:rPr>
          <w:rFonts w:ascii="Arial Unicode MS" w:cs="Arial Unicode MS" w:eastAsia="Arial Unicode MS" w:hAnsi="Arial Unicode MS"/>
          <w:b w:val="1"/>
          <w:bCs w:val="1"/>
          <w:rtl w:val="0"/>
        </w:rPr>
        <w:t xml:space="preserve">第20条（準拠法および合意管轄）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本契約に関して訴訟の必要が生じた場合、甲乙が合意した　　　　　　　　　地方裁判所または　　　　　　　　　簡易裁判所を第一審の合意管轄裁判所とする。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