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2ucqhjj8qa4" w:id="0"/>
      <w:bookmarkEnd w:id="0"/>
      <w:r w:rsidDel="00000000" w:rsidR="00000000" w:rsidRPr="00000000">
        <w:rPr>
          <w:rFonts w:ascii="Arial Unicode MS" w:cs="Arial Unicode MS" w:eastAsia="Arial Unicode MS" w:hAnsi="Arial Unicode MS"/>
          <w:b w:val="1"/>
          <w:bCs w:val="1"/>
          <w:sz w:val="44"/>
          <w:szCs w:val="44"/>
          <w:rtl w:val="0"/>
        </w:rPr>
        <w:t xml:space="preserve">サッシ交換工事契約書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（以下「乙」という。）は、甲が乙に依頼するサッシ交換工事について、次のとおりサッシ交換工事契約（以下「本契約」という。）を締結する。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l799791lyt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サッシの交換、取付け、調整その他これらに付随する工事を依頼し、乙がこれを請け負うにあたり、工事内容、施工条件、代金、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66tbxnmipwf"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乙は、甲との間で合意した仕様、見積書、注文書その他の書面又は電磁的記録に基づき、サッシ交換工事を実施する。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本工事の概要は、次のとおりとする。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既存サッシ：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交換後サッシ：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ガラス仕様：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施工方法：□ カバー工法　□ はつり工法　□ その他（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本工事には、別途合意がない限り、既存サッシの取外し、新規サッシの設置、必要な調整、シーリングその他通常必要となる作業を含むものとする。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網戸、雨戸、シャッター、面格子、内窓、額縁、化粧材その他の付属設備については、見積書等に明示された場合に限り本工事に含まれるものとする。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g25ofba4bktx" w:id="3"/>
      <w:bookmarkEnd w:id="3"/>
      <w:r w:rsidDel="00000000" w:rsidR="00000000" w:rsidRPr="00000000">
        <w:rPr>
          <w:rFonts w:ascii="Arial Unicode MS" w:cs="Arial Unicode MS" w:eastAsia="Arial Unicode MS" w:hAnsi="Arial Unicode MS"/>
          <w:b w:val="1"/>
          <w:bCs w:val="1"/>
          <w:rtl w:val="0"/>
        </w:rPr>
        <w:t xml:space="preserve">第3条（施工代金）</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本工事の施工代金は、次のとおりとする。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施工代金：金　　　　　　　　　円（税込）</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銀行振込　□ 現金　□ その他（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振込手数料その他支払いに要する費用は、別途合意がない限り甲の負担とする。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本契約締結後、甲の要望による仕様変更、追加工事又は現場状況により当初想定していなかった工事が必要となった場合、乙は甲にその内容及び追加費用を説明し、甲の承諾を得たうえで実施する。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m9mkrx51oume" w:id="4"/>
      <w:bookmarkEnd w:id="4"/>
      <w:r w:rsidDel="00000000" w:rsidR="00000000" w:rsidRPr="00000000">
        <w:rPr>
          <w:rFonts w:ascii="Arial Unicode MS" w:cs="Arial Unicode MS" w:eastAsia="Arial Unicode MS" w:hAnsi="Arial Unicode MS"/>
          <w:b w:val="1"/>
          <w:bCs w:val="1"/>
          <w:rtl w:val="0"/>
        </w:rPr>
        <w:t xml:space="preserve">第4条（施工日及び工期）</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本工事の施工予定日及び工期は、次のとおりとする。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施工予定時間：　　　　時　　　分 ～ 　　　　時　　　分</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完了予定日：　　　　年　　　月　　　日</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天候、資材の入荷状況、交通事情、建物の状況その他乙の合理的な支配を超える事情により施工日又は工期を変更する必要が生じた場合、乙は甲に通知したうえで、合理的な範囲でこれを変更することができ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82ltno5f9tnj" w:id="5"/>
      <w:bookmarkEnd w:id="5"/>
      <w:r w:rsidDel="00000000" w:rsidR="00000000" w:rsidRPr="00000000">
        <w:rPr>
          <w:rFonts w:ascii="Arial Unicode MS" w:cs="Arial Unicode MS" w:eastAsia="Arial Unicode MS" w:hAnsi="Arial Unicode MS"/>
          <w:b w:val="1"/>
          <w:bCs w:val="1"/>
          <w:rtl w:val="0"/>
        </w:rPr>
        <w:t xml:space="preserve">第5条（現地調査及び採寸）</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乙は、本工事に必要な範囲で、施工箇所の寸法、既存サッシの状態、開口部、下地、周辺設備その他必要な事項を確認することができる。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現地調査又は既存設備の取外し後に、外観から確認できなかった腐食、劣化、漏水、下地損傷、躯体の変形その他の不具合が判明した場合、乙は甲にその内容を説明するものとする。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前項の事情により補修、追加部材又は追加工事が必要となる場合、その費用及び工期について甲乙協議のうえ定める。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wz1eo2ae7pe4" w:id="6"/>
      <w:bookmarkEnd w:id="6"/>
      <w:r w:rsidDel="00000000" w:rsidR="00000000" w:rsidRPr="00000000">
        <w:rPr>
          <w:rFonts w:ascii="Arial Unicode MS" w:cs="Arial Unicode MS" w:eastAsia="Arial Unicode MS" w:hAnsi="Arial Unicode MS"/>
          <w:b w:val="1"/>
          <w:bCs w:val="1"/>
          <w:rtl w:val="0"/>
        </w:rPr>
        <w:t xml:space="preserve">第6条（サッシ及びガラスの仕様）</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乙は、甲との間で確認したメーカー、製品、材質、色、寸法、開閉方式、ガラスその他の仕様に基づき施工する。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製造上又は施工上通常生じ得る色味、光沢、質感等の軽微な差異で、製品の性能又は通常の使用に支障を生じないものについては、不適合とは扱わないものとする。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既存建物の経年変化、周囲の建具又は外装材との退色差等により、新設サッシと周囲の色調又は質感が完全には一致しない場合があることを甲は確認する。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既存製品が廃番その他の理由により入手できない場合、乙は甲と協議のうえ、性能、寸法、用途等を考慮した代替製品を使用することができる。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hh7w52cecc7h" w:id="7"/>
      <w:bookmarkEnd w:id="7"/>
      <w:r w:rsidDel="00000000" w:rsidR="00000000" w:rsidRPr="00000000">
        <w:rPr>
          <w:rFonts w:ascii="Arial Unicode MS" w:cs="Arial Unicode MS" w:eastAsia="Arial Unicode MS" w:hAnsi="Arial Unicode MS"/>
          <w:b w:val="1"/>
          <w:bCs w:val="1"/>
          <w:rtl w:val="0"/>
        </w:rPr>
        <w:t xml:space="preserve">第7条（施工方法）</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乙は、施工場所の状態及び採用する製品に応じ、適切な方法により本工事を実施する。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カバー工法を採用する場合、既存サッシ枠の上から新たな枠を取り付けることにより、従前と比較して開口寸法が小さくなる場合があることを甲は確認する。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はつり工法その他既存枠又は周辺部分を撤去する施工方法を採用する場合、壁、外壁、内装その他周辺部分の補修が必要となることがある。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前項の補修工事が本工事に含まれるか否かについては、見積書その他の書面に定めるものとする。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4h3fnh0arhp"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甲は、乙が安全かつ円滑に施工できるよう、施工場所周辺の家具、家電、什器、装飾品その他移動可能な物品を必要に応じて移動するものとする。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甲が移動することが困難な物品については、甲乙協議のうえ対応方法を定める。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甲は、本工事に必要な電気、水道その他の設備について、合理的な範囲で乙による使用を認めるものとする。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集合住宅、賃貸物件その他施工について管理組合、管理会社、所有者等の承諾が必要となる場合、別途合意がない限り甲の責任において必要な承諾を取得するものとする。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erhypokbifu9" w:id="9"/>
      <w:bookmarkEnd w:id="9"/>
      <w:r w:rsidDel="00000000" w:rsidR="00000000" w:rsidRPr="00000000">
        <w:rPr>
          <w:rFonts w:ascii="Arial Unicode MS" w:cs="Arial Unicode MS" w:eastAsia="Arial Unicode MS" w:hAnsi="Arial Unicode MS"/>
          <w:b w:val="1"/>
          <w:bCs w:val="1"/>
          <w:rtl w:val="0"/>
        </w:rPr>
        <w:t xml:space="preserve">第9条（追加工事及び仕様変更）</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甲が本契約締結後にサッシの種類、寸法、色、ガラス、施工方法その他の仕様変更を希望する場合、乙にその旨を申し出るものとする。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乙は、変更に伴い施工代金、材料費、工期その他の条件に変更が生じる場合、甲にその内容を提示する。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乙は、甲の承諾を得た後に変更又は追加工事を実施するものとする。ただし、安全確保又は重大な損害の防止のため緊急に必要となる措置については、この限りでない。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r77m3kcaoi91" w:id="10"/>
      <w:bookmarkEnd w:id="10"/>
      <w:r w:rsidDel="00000000" w:rsidR="00000000" w:rsidRPr="00000000">
        <w:rPr>
          <w:rFonts w:ascii="Arial Unicode MS" w:cs="Arial Unicode MS" w:eastAsia="Arial Unicode MS" w:hAnsi="Arial Unicode MS"/>
          <w:b w:val="1"/>
          <w:bCs w:val="1"/>
          <w:rtl w:val="0"/>
        </w:rPr>
        <w:t xml:space="preserve">第10条（工事中の安全確保）</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乙は、本工事の実施にあたり、施工場所及び周辺の状況に配慮し、合理的に必要な安全措置を講じるものとする。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甲は、工事中、乙から指示された作業区域への立入りを控え、同居人、従業員、来訪者その他関係者についても安全確保に協力するものとする。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甲の指示違反その他甲側の責めに帰すべき事由により生じた損害については、乙に責任がある場合を除き、甲の負担とする。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ktxu0cfzt9hp" w:id="11"/>
      <w:bookmarkEnd w:id="11"/>
      <w:r w:rsidDel="00000000" w:rsidR="00000000" w:rsidRPr="00000000">
        <w:rPr>
          <w:rFonts w:ascii="Arial Unicode MS" w:cs="Arial Unicode MS" w:eastAsia="Arial Unicode MS" w:hAnsi="Arial Unicode MS"/>
          <w:b w:val="1"/>
          <w:bCs w:val="1"/>
          <w:rtl w:val="0"/>
        </w:rPr>
        <w:t xml:space="preserve">第11条（既存設備及び隠れた不具合）</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サッシ、下地、外壁、躯体、防水層その他の既存部分に、本工事前には通常確認することが困難であった腐食、変形、劣化、漏水その他の不具合が存在し、これにより本工事の内容変更又は追加工事が必要となった場合、甲乙は施工方法、費用及び工期について協議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eb0cacbd3vhw" w:id="12"/>
      <w:bookmarkEnd w:id="12"/>
      <w:r w:rsidDel="00000000" w:rsidR="00000000" w:rsidRPr="00000000">
        <w:rPr>
          <w:rFonts w:ascii="Arial Unicode MS" w:cs="Arial Unicode MS" w:eastAsia="Arial Unicode MS" w:hAnsi="Arial Unicode MS"/>
          <w:b w:val="1"/>
          <w:bCs w:val="1"/>
          <w:rtl w:val="0"/>
        </w:rPr>
        <w:t xml:space="preserve">第12条（既存サッシ等の撤去及び処分）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取り外した既存サッシ、ガラスその他の廃材については、見積書等に別段の定めがない限り、乙が適切な方法により処分する。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甲が既存部材の返却を希望する場合は、原則として撤去作業開始前までに乙へ申し出るものとする。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安全上、法令上又は廃棄物処理上の理由により返却が困難な場合、乙は返却を行わないことができる。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6lfzlgjn3fvp" w:id="13"/>
      <w:bookmarkEnd w:id="13"/>
      <w:r w:rsidDel="00000000" w:rsidR="00000000" w:rsidRPr="00000000">
        <w:rPr>
          <w:rFonts w:ascii="Arial Unicode MS" w:cs="Arial Unicode MS" w:eastAsia="Arial Unicode MS" w:hAnsi="Arial Unicode MS"/>
          <w:b w:val="1"/>
          <w:bCs w:val="1"/>
          <w:rtl w:val="0"/>
        </w:rPr>
        <w:t xml:space="preserve">第13条（工事完了及び確認）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甲は、施工箇所、サッシの開閉、施錠その他合理的に確認可能な事項を確認するものとする。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確認の結果、契約内容との相違又は施工上の不具合が認められた場合、甲は乙にその内容を通知し、乙は自己の責任による不具合について合理的な方法で補修その他必要な対応を行う。</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1hevt6gn3cy0" w:id="14"/>
      <w:bookmarkEnd w:id="14"/>
      <w:r w:rsidDel="00000000" w:rsidR="00000000" w:rsidRPr="00000000">
        <w:rPr>
          <w:rFonts w:ascii="Arial Unicode MS" w:cs="Arial Unicode MS" w:eastAsia="Arial Unicode MS" w:hAnsi="Arial Unicode MS"/>
          <w:b w:val="1"/>
          <w:bCs w:val="1"/>
          <w:rtl w:val="0"/>
        </w:rPr>
        <w:t xml:space="preserve">第14条（保証及び契約不適合）</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本工事の完成内容が本契約で定めた種類、品質又は仕様に適合しない場合、乙は、法令及び本契約の定めに従い、補修その他必要な対応を行う。</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製品自体についてメーカー保証が適用される場合、その保証条件及び保証期間は当該メーカーの定めによる。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次の各号のいずれかに起因する不具合については、乙の施工上の責めに帰すべき事由がある場合を除き、保証の対象外とする。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通常の経年劣化又は消耗</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地震、台風、豪雨、落雷その他の自然災害</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建物又は躯体の変形、沈下若しくは劣化</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甲又は第三者による改造、修理又は不適切な使用</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衝突、飛来物その他外部からの物理的作用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メーカーが定める使用方法又は注意事項に反する使用</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m76ppaakbkhw" w:id="15"/>
      <w:bookmarkEnd w:id="15"/>
      <w:r w:rsidDel="00000000" w:rsidR="00000000" w:rsidRPr="00000000">
        <w:rPr>
          <w:rFonts w:ascii="Arial Unicode MS" w:cs="Arial Unicode MS" w:eastAsia="Arial Unicode MS" w:hAnsi="Arial Unicode MS"/>
          <w:b w:val="1"/>
          <w:bCs w:val="1"/>
          <w:rtl w:val="0"/>
        </w:rPr>
        <w:t xml:space="preserve">第15条（防水・結露等）</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乙は、本工事に含まれる範囲で適切なシーリングその他必要な施工を行う。</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結露は、室内外の温度差、湿度、換気状況、建物の断熱性能その他複数の要因により発生するため、サッシ交換のみをもって結露が完全に解消されることを保証するものではない。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既存建物の防水層、外壁、屋根、躯体その他本工事の対象外部分を原因とする漏水については、乙の施工に起因する場合を除き、本工事の保証対象外とする。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oijtxvr6l2r7"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甲又は乙が、本契約上の義務に違反し、相手方に損害を与えた場合、自己の責めに帰すべき事由によって生じた損害について、法令に従い賠償責任を負うものとする。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uh67ypxacpe6"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拡大、輸送障害、資材供給の停止その他当事者の合理的な支配を超える事由により、本工事の全部又は一部の実施が遅延又は困難となった場合、甲乙は工期その他必要な事項について協議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pPr>
      <w:bookmarkStart w:colFirst="0" w:colLast="0" w:name="_8zviu3hrra8r" w:id="18"/>
      <w:bookmarkEnd w:id="18"/>
      <w:r w:rsidDel="00000000" w:rsidR="00000000" w:rsidRPr="00000000">
        <w:rPr>
          <w:rFonts w:ascii="Arial Unicode MS" w:cs="Arial Unicode MS" w:eastAsia="Arial Unicode MS" w:hAnsi="Arial Unicode MS"/>
          <w:b w:val="1"/>
          <w:bCs w:val="1"/>
          <w:rtl w:val="0"/>
        </w:rPr>
        <w:t xml:space="preserve">第18条（契約の解除）</w:t>
      </w: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甲又は乙が本契約に違反し、相手方が相当の期間を定めて是正を求めたにもかかわらず、その期間内に是正されない場合、相手方は本契約の全部又は一部を解除することができる。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甲が自己の都合により本工事の着手前に本契約を解除する場合、乙は、既に発注済みのサッシ、ガラスその他の材料費、製作費、運搬費その他現実に発生した合理的な費用を甲に請求することができる。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オーダーサイズのサッシ、ガラスその他甲のために個別製作された製品については、発注後に取消し又は変更ができない場合がある。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za9xt97m3kea"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甲又は乙が前項に違反した場合、相手方は催告を要することなく本契約を解除することができる。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z7c6dj6hq36u"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本契約に定めのない事項又は本契約の各条項について疑義が生じた場合、甲及び乙は、関係法令及び取引慣行を踏まえ、誠意をもって協議し解決するものとする。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9bgw2el31m3w"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本契約に関して訴訟の必要が生じた場合、甲乙が合意する　　　　　　　　　地方裁判所又は　　　　　　　　　簡易裁判所を第一審の専属的合意管轄裁判所とする。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には、本契約の電磁的記録を作成し、甲乙が電子署名その他合意した方法により締結し、それぞれ当該電磁的記録を保管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