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utxehgnzhcpi" w:id="0"/>
      <w:bookmarkEnd w:id="0"/>
      <w:r w:rsidDel="00000000" w:rsidR="00000000" w:rsidRPr="00000000">
        <w:rPr>
          <w:rFonts w:ascii="Arial Unicode MS" w:cs="Arial Unicode MS" w:eastAsia="Arial Unicode MS" w:hAnsi="Arial Unicode MS"/>
          <w:b w:val="1"/>
          <w:bCs w:val="1"/>
          <w:sz w:val="44"/>
          <w:szCs w:val="44"/>
          <w:rtl w:val="0"/>
        </w:rPr>
        <w:t xml:space="preserve">防犯フィルム施工契約書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（以下「乙」という。）は、甲が乙に依頼する防犯フィルム施工について、次のとおり防犯フィルム施工契約（以下「本契約」という。）を締結する。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alxenoocz9ae"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依頼する窓ガラスその他のガラス面への防犯フィルムの施工について、施工内容、施工代金、施工条件、保証その他必要な事項を定め、甲乙間の権利義務関係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dir4tahq9doc" w:id="2"/>
      <w:bookmarkEnd w:id="2"/>
      <w:r w:rsidDel="00000000" w:rsidR="00000000" w:rsidRPr="00000000">
        <w:rPr>
          <w:rFonts w:ascii="Arial Unicode MS" w:cs="Arial Unicode MS" w:eastAsia="Arial Unicode MS" w:hAnsi="Arial Unicode MS"/>
          <w:b w:val="1"/>
          <w:bCs w:val="1"/>
          <w:rtl w:val="0"/>
        </w:rPr>
        <w:t xml:space="preserve">第2条（施工内容）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甲は乙に対し、次の内容により防犯フィルム施工（以下「本施工」という。）を依頼し、乙はこれを請け負う。</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87.9368712316602"/>
        <w:gridCol w:w="7537.574939791963"/>
        <w:tblGridChange w:id="0">
          <w:tblGrid>
            <w:gridCol w:w="1487.9368712316602"/>
            <w:gridCol w:w="7537.57493979196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ドア　□ FIX窓　□ 店舗ガラス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施工目的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防犯対策　□ 飛散防止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施工面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室内側　□ 室外側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施工数量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枚・箇所</w:t>
            </w:r>
          </w:p>
        </w:tc>
      </w:tr>
    </w:tbl>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本施工の詳細は、本契約書、見積書、仕様書その他甲乙間で合意した書面又は電磁的記録によるものとする。</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前項の書類と本契約の内容に相違がある場合は、甲乙協議のうえ、その適用関係を確認するものとする。</w:t>
      </w:r>
    </w:p>
    <w:p w:rsidR="00000000" w:rsidDel="00000000" w:rsidP="00000000" w:rsidRDefault="00000000" w:rsidRPr="00000000" w14:paraId="0000001A">
      <w:pPr>
        <w:spacing w:after="240" w:before="240" w:lineRule="auto"/>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mwmw32ctblyj" w:id="3"/>
      <w:bookmarkEnd w:id="3"/>
      <w:r w:rsidDel="00000000" w:rsidR="00000000" w:rsidRPr="00000000">
        <w:rPr>
          <w:rFonts w:ascii="Arial Unicode MS" w:cs="Arial Unicode MS" w:eastAsia="Arial Unicode MS" w:hAnsi="Arial Unicode MS"/>
          <w:b w:val="1"/>
          <w:bCs w:val="1"/>
          <w:rtl w:val="0"/>
        </w:rPr>
        <w:t xml:space="preserve">第3条（防犯フィルムの仕様）</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本施工に使用する防犯フィルムの仕様は、次のとおりとする。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97.561655632245"/>
        <w:gridCol w:w="7627.950155391378"/>
        <w:tblGridChange w:id="0">
          <w:tblGrid>
            <w:gridCol w:w="1397.561655632245"/>
            <w:gridCol w:w="7627.95015539137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製品名・品番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フィルム種類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防犯フィルム　□ 防犯・飛散防止フィルム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フィルム厚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μm</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色・透明度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適合・認定等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その他仕様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甲は、施工前にフィルムの種類、色調、透明度、厚さ、性能その他の仕様を確認し、これを承諾するものとする。</w:t>
      </w:r>
    </w:p>
    <w:p w:rsidR="00000000" w:rsidDel="00000000" w:rsidP="00000000" w:rsidRDefault="00000000" w:rsidRPr="00000000" w14:paraId="0000002E">
      <w:pPr>
        <w:spacing w:after="240" w:before="240" w:lineRule="auto"/>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3fipvf7moned" w:id="4"/>
      <w:bookmarkEnd w:id="4"/>
      <w:r w:rsidDel="00000000" w:rsidR="00000000" w:rsidRPr="00000000">
        <w:rPr>
          <w:rFonts w:ascii="Arial Unicode MS" w:cs="Arial Unicode MS" w:eastAsia="Arial Unicode MS" w:hAnsi="Arial Unicode MS"/>
          <w:b w:val="1"/>
          <w:bCs w:val="1"/>
          <w:rtl w:val="0"/>
        </w:rPr>
        <w:t xml:space="preserve">第4条（施工予定日および工期）</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本施工の日程は、次のとおりとする。</w:t>
      </w:r>
    </w:p>
    <w:tbl>
      <w:tblPr>
        <w:tblStyle w:val="Table3"/>
        <w:tblW w:w="7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230"/>
        <w:tblGridChange w:id="0">
          <w:tblGrid>
            <w:gridCol w:w="167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施工予定時間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　　　　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予定工期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天候、資材の納期、現場状況、交通事情その他乙の合理的な支配を超える事情により予定どおり施工できない場合、乙は甲と協議のうえ施工日または工期を変更することができる。</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220sqtmjajec" w:id="5"/>
      <w:bookmarkEnd w:id="5"/>
      <w:r w:rsidDel="00000000" w:rsidR="00000000" w:rsidRPr="00000000">
        <w:rPr>
          <w:rFonts w:ascii="Arial Unicode MS" w:cs="Arial Unicode MS" w:eastAsia="Arial Unicode MS" w:hAnsi="Arial Unicode MS"/>
          <w:b w:val="1"/>
          <w:bCs w:val="1"/>
          <w:rtl w:val="0"/>
        </w:rPr>
        <w:t xml:space="preserve">第5条（施工代金および支払方法）</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本施工の代金および支払条件は、次のとおりとする。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41.1009957811675"/>
        <w:gridCol w:w="7684.410815242455"/>
        <w:tblGridChange w:id="0">
          <w:tblGrid>
            <w:gridCol w:w="1341.1009957811675"/>
            <w:gridCol w:w="7684.4108152424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施工代金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本施工の開始後に、甲の希望による仕様変更または追加施工が生じた場合、その費用は別途甲乙間で協議して定める。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o8rw1dm0z7m4" w:id="6"/>
      <w:bookmarkEnd w:id="6"/>
      <w:r w:rsidDel="00000000" w:rsidR="00000000" w:rsidRPr="00000000">
        <w:rPr>
          <w:rFonts w:ascii="Arial Unicode MS" w:cs="Arial Unicode MS" w:eastAsia="Arial Unicode MS" w:hAnsi="Arial Unicode MS"/>
          <w:b w:val="1"/>
          <w:bCs w:val="1"/>
          <w:rtl w:val="0"/>
        </w:rPr>
        <w:t xml:space="preserve">第6条（現場確認および施工条件）</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乙は、本施工に先立ち、必要に応じて施工対象となるガラス、サッシ、シーリング材その他周辺部分の状態を確認する。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甲は、乙が本施工を行うために必要な作業場所を確保するとともに、施工の妨げとなる家具、什器、装飾品その他の物品について、乙の求めに応じて移動その他必要な措置を講じるものとする。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既存ガラスの傷、欠け、ひび、劣化、サッシの変形その他施工に影響する状態が確認された場合、乙は甲にその旨を説明し、施工の可否または施工方法について協議するものとする。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施工対象の状態により安全な施工が困難であると乙が合理的に判断した場合、乙は施工を延期または中止することができる。</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iqtl1bnrxt72" w:id="7"/>
      <w:bookmarkEnd w:id="7"/>
      <w:r w:rsidDel="00000000" w:rsidR="00000000" w:rsidRPr="00000000">
        <w:rPr>
          <w:rFonts w:ascii="Arial Unicode MS" w:cs="Arial Unicode MS" w:eastAsia="Arial Unicode MS" w:hAnsi="Arial Unicode MS"/>
          <w:b w:val="1"/>
          <w:bCs w:val="1"/>
          <w:rtl w:val="0"/>
        </w:rPr>
        <w:t xml:space="preserve">第7条（下地処理および施工方法）</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乙は、施工対象ガラスの清掃、汚れの除去その他必要な下地処理を行ったうえで、防犯フィルムを施工する。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既存のフィルム、シール、粘着物その他の除去が必要となった場合、その作業および費用については甲乙協議のうえ定める。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乙は、フィルムメーカーが指定する施工方法その他合理的な施工方法に従って本施工を行うものとする。</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ebfokhgmjwde" w:id="8"/>
      <w:bookmarkEnd w:id="8"/>
      <w:r w:rsidDel="00000000" w:rsidR="00000000" w:rsidRPr="00000000">
        <w:rPr>
          <w:rFonts w:ascii="Arial Unicode MS" w:cs="Arial Unicode MS" w:eastAsia="Arial Unicode MS" w:hAnsi="Arial Unicode MS"/>
          <w:b w:val="1"/>
          <w:bCs w:val="1"/>
          <w:rtl w:val="0"/>
        </w:rPr>
        <w:t xml:space="preserve">第8条（仕上がりおよび施工直後の状態）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甲は、防犯フィルムの施工後、フィルムとガラスの間に一時的な水分、曇り、細かな気泡その他これらに類する現象が生じる場合があることを確認する。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前項の現象が施工方法または製品の性質上通常生じ得る範囲であり、所定の乾燥期間経過後に解消するものである場合、これを施工不良とはしない。</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フィルムの継ぎ目、端部、わずかな色調差その他製品または施工上避けることが困難な外観上の差異についても、通常許容される範囲内である場合は施工不良とはしない。</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edf9q0c71z87" w:id="9"/>
      <w:bookmarkEnd w:id="9"/>
      <w:r w:rsidDel="00000000" w:rsidR="00000000" w:rsidRPr="00000000">
        <w:rPr>
          <w:rFonts w:ascii="Arial Unicode MS" w:cs="Arial Unicode MS" w:eastAsia="Arial Unicode MS" w:hAnsi="Arial Unicode MS"/>
          <w:b w:val="1"/>
          <w:bCs w:val="1"/>
          <w:rtl w:val="0"/>
        </w:rPr>
        <w:t xml:space="preserve">第9条（防犯性能に関する確認）</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防犯フィルムがガラスの破壊または貫通に要する時間を延ばすなど、防犯性の向上を目的とする製品であり、侵入、ガラス破壊、盗難その他の犯罪行為を完全に防止することを保証するものではないことを確認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乙は、防犯フィルムを施工したことのみをもって、犯罪被害が発生しないこと、防犯性能が永久に維持されることその他特定の結果を保証するものではない。</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防犯性能は、使用するフィルムの仕様、ガラスの種類・厚さ・大きさ、サッシの構造、施工方法、経年劣化その他の条件によって異なるものとする。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b5ak8l5q3z23" w:id="10"/>
      <w:bookmarkEnd w:id="10"/>
      <w:r w:rsidDel="00000000" w:rsidR="00000000" w:rsidRPr="00000000">
        <w:rPr>
          <w:rFonts w:ascii="Arial Unicode MS" w:cs="Arial Unicode MS" w:eastAsia="Arial Unicode MS" w:hAnsi="Arial Unicode MS"/>
          <w:b w:val="1"/>
          <w:bCs w:val="1"/>
          <w:rtl w:val="0"/>
        </w:rPr>
        <w:t xml:space="preserve">第10条（ガラスの熱割れ等）</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フィルム施工後のガラスについて、日射、温度差、ガラスの種類、ガラス面積、サッシ構造、カーテン・ブラインド等の使用状況その他の条件によって熱割れその他の破損が発生する可能性があることを確認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乙は、施工前に必要に応じて施工対象ガラスの種類および状態を確認し、熱割れ等のリスクが高いと判断した場合は甲に説明するものとする。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施工後に生じたガラスの破損について、その原因が乙の施工上の過失による場合を除き、乙は責任を負わない。</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facnm94kfmxm" w:id="11"/>
      <w:bookmarkEnd w:id="11"/>
      <w:r w:rsidDel="00000000" w:rsidR="00000000" w:rsidRPr="00000000">
        <w:rPr>
          <w:rFonts w:ascii="Arial Unicode MS" w:cs="Arial Unicode MS" w:eastAsia="Arial Unicode MS" w:hAnsi="Arial Unicode MS"/>
          <w:b w:val="1"/>
          <w:bCs w:val="1"/>
          <w:rtl w:val="0"/>
        </w:rPr>
        <w:t xml:space="preserve">第11条（既存ガラス等の不具合）</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前から存在していたガラスの傷、欠け、ひび、歪み、サッシの腐食・変形、シーリング材の劣化その他既存部分の不具合については、乙が本施工によって新たに生じさせたものを除き、乙はその修理または交換義務を負わない。</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uuiqzakc659m" w:id="12"/>
      <w:bookmarkEnd w:id="12"/>
      <w:r w:rsidDel="00000000" w:rsidR="00000000" w:rsidRPr="00000000">
        <w:rPr>
          <w:rFonts w:ascii="Arial Unicode MS" w:cs="Arial Unicode MS" w:eastAsia="Arial Unicode MS" w:hAnsi="Arial Unicode MS"/>
          <w:b w:val="1"/>
          <w:bCs w:val="1"/>
          <w:rtl w:val="0"/>
        </w:rPr>
        <w:t xml:space="preserve">第12条（追加工事および仕様変更）</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本施工の途中で、既存フィルムの除去、ガラスの補修、シーリング材の補修その他当初の見積りに含まれない作業が必要となった場合、乙は甲にその内容および追加費用を説明するものとする。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乙は、原則として甲の承諾を得たうえで追加工事を実施する。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甲の希望によりフィルムの種類、施工範囲その他の仕様を変更する場合、施工代金および工期について甲乙協議のうえ変更するものとする。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9d4716ijehto" w:id="13"/>
      <w:bookmarkEnd w:id="13"/>
      <w:r w:rsidDel="00000000" w:rsidR="00000000" w:rsidRPr="00000000">
        <w:rPr>
          <w:rFonts w:ascii="Arial Unicode MS" w:cs="Arial Unicode MS" w:eastAsia="Arial Unicode MS" w:hAnsi="Arial Unicode MS"/>
          <w:b w:val="1"/>
          <w:bCs w:val="1"/>
          <w:rtl w:val="0"/>
        </w:rPr>
        <w:t xml:space="preserve">第13条（施工完了および確認）</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乙は、本施工が完了したときは甲にその旨を通知し、甲は合理的な期間内に施工内容および仕上がりを確認するものとする。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甲が施工上の不具合を発見した場合は、速やかに乙に通知するものとする。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乙の責めに帰すべき施工上の不具合が認められた場合、乙は合理的な期間内に補修、再施工その他必要な対応を行う。</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hlyop291clcs" w:id="14"/>
      <w:bookmarkEnd w:id="14"/>
      <w:r w:rsidDel="00000000" w:rsidR="00000000" w:rsidRPr="00000000">
        <w:rPr>
          <w:rFonts w:ascii="Arial Unicode MS" w:cs="Arial Unicode MS" w:eastAsia="Arial Unicode MS" w:hAnsi="Arial Unicode MS"/>
          <w:b w:val="1"/>
          <w:bCs w:val="1"/>
          <w:rtl w:val="0"/>
        </w:rPr>
        <w:t xml:space="preserve">第14条（保証）</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本施工に関する保証期間は、施工完了日から　　　　　年間とする。ただし、メーカー保証が適用される場合は、その保証条件を併せて適用する。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保証対象となる内容は、乙の施工上の不備に起因する剥がれ、著しい浮きその他甲乙間で別途合意した事項とする。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次の各号に該当する場合は、原則として保証の対象外とする。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経年劣化または通常使用による変化</w:t>
        <w:br w:type="textWrapping"/>
        <w:t xml:space="preserve"> (2) 甲または第三者による故意または過失による損傷</w:t>
        <w:br w:type="textWrapping"/>
        <w:t xml:space="preserve"> (3) 地震、台風、火災その他不可抗力による損傷</w:t>
        <w:br w:type="textWrapping"/>
        <w:t xml:space="preserve"> (4) ガラス、サッシその他既存部分の不具合に起因するもの</w:t>
        <w:br w:type="textWrapping"/>
        <w:t xml:space="preserve"> (5) 乙以外の者による加工、補修、取り外し等が行われた場合</w:t>
        <w:br w:type="textWrapping"/>
        <w:t xml:space="preserve"> (6) メーカーの取扱条件または乙が説明した注意事項に反する使用によるもの</w:t>
        <w:br w:type="textWrapping"/>
        <w:t xml:space="preserve"> (7) その他乙の施工上の不備によらないもの</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mmhapoflblc2" w:id="15"/>
      <w:bookmarkEnd w:id="15"/>
      <w:r w:rsidDel="00000000" w:rsidR="00000000" w:rsidRPr="00000000">
        <w:rPr>
          <w:rFonts w:ascii="Arial Unicode MS" w:cs="Arial Unicode MS" w:eastAsia="Arial Unicode MS" w:hAnsi="Arial Unicode MS"/>
          <w:b w:val="1"/>
          <w:bCs w:val="1"/>
          <w:rtl w:val="0"/>
        </w:rPr>
        <w:t xml:space="preserve">第15条（施工後の管理）</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甲は、施工後、乙またはフィルムメーカーから示された乾燥期間、清掃方法、使用上の注意その他の管理方法を遵守するものとする。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itvgopvie1i" w:id="16"/>
      <w:bookmarkEnd w:id="16"/>
      <w:r w:rsidDel="00000000" w:rsidR="00000000" w:rsidRPr="00000000">
        <w:rPr>
          <w:rFonts w:ascii="Arial Unicode MS" w:cs="Arial Unicode MS" w:eastAsia="Arial Unicode MS" w:hAnsi="Arial Unicode MS"/>
          <w:b w:val="1"/>
          <w:bCs w:val="1"/>
          <w:rtl w:val="0"/>
        </w:rPr>
        <w:t xml:space="preserve">第16条（第三者の権利等）</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賃借物件、分譲マンション、テナントその他自己が単独で施工を決定する権限を有しない場所について本施工を依頼する場合、甲は、所有者、管理会社、管理組合その他必要な権限を有する者から、あらかじめ施工に必要な承諾を取得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kooa9lpwhyv8" w:id="17"/>
      <w:bookmarkEnd w:id="17"/>
      <w:r w:rsidDel="00000000" w:rsidR="00000000" w:rsidRPr="00000000">
        <w:rPr>
          <w:rFonts w:ascii="Arial Unicode MS" w:cs="Arial Unicode MS" w:eastAsia="Arial Unicode MS" w:hAnsi="Arial Unicode MS"/>
          <w:b w:val="1"/>
          <w:bCs w:val="1"/>
          <w:rtl w:val="0"/>
        </w:rPr>
        <w:t xml:space="preserve">第17条（契約の解除）</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甲または乙が本契約に違反し、相手方が相当の期間を定めて是正を求めたにもかかわらず、その期間内に是正されない場合、相手方は本契約の全部または一部を解除することができる。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甲または乙について、支払停止、破産手続開始、民事再生手続開始その他信用状態に重大な影響を及ぼす事由が生じた場合、相手方は催告を要することなく本契約を解除することができる。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甲の都合により施工開始前に本契約を解除する場合、既に発注済みの材料費、準備費その他乙に現実に発生した費用については、甲が負担するものとする。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bc91k0p8puhk" w:id="18"/>
      <w:bookmarkEnd w:id="18"/>
      <w:r w:rsidDel="00000000" w:rsidR="00000000" w:rsidRPr="00000000">
        <w:rPr>
          <w:rFonts w:ascii="Arial Unicode MS" w:cs="Arial Unicode MS" w:eastAsia="Arial Unicode MS" w:hAnsi="Arial Unicode MS"/>
          <w:b w:val="1"/>
          <w:bCs w:val="1"/>
          <w:rtl w:val="0"/>
        </w:rPr>
        <w:t xml:space="preserve">第18条（損害賠償）</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甲または乙が自己の責めに帰すべき事由により本契約に違反し、相手方に損害を与えた場合は、当該違反と相当因果関係のある損害を賠償するものとする。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q9ohs8g1ty0g" w:id="19"/>
      <w:bookmarkEnd w:id="19"/>
      <w:r w:rsidDel="00000000" w:rsidR="00000000" w:rsidRPr="00000000">
        <w:rPr>
          <w:rFonts w:ascii="Arial Unicode MS" w:cs="Arial Unicode MS" w:eastAsia="Arial Unicode MS" w:hAnsi="Arial Unicode MS"/>
          <w:b w:val="1"/>
          <w:bCs w:val="1"/>
          <w:rtl w:val="0"/>
        </w:rPr>
        <w:t xml:space="preserve">第19条（不可抗力）</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火災、停電、交通障害、感染症の流行、法令または行政上の措置、資材の供給停止その他甲乙いずれの合理的な支配も及ばない事由によって、本施工の全部または一部の履行が遅延または不能となった場合、甲乙は協議のうえ施工日、工期その他必要な事項を変更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7cmy0c23cgk9"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および乙は、自らならびにその役員等が暴力団、暴力団員その他これらに準ずる反社会的勢力に該当しないこと、および反社会的勢力と社会的に非難されるべき関係を有していないことを表明し、保証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甲または乙が前項に違反した場合、相手方は何らの催告を要することなく本契約を解除することができる。</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q6y3vcmi0g53"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本契約に定めのない事項または本契約の各条項の解釈について疑義が生じた場合、甲乙は信義誠実の原則に従い協議し、円満な解決を図るものとする。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pPr>
      <w:bookmarkStart w:colFirst="0" w:colLast="0" w:name="_t99s3xithhek" w:id="22"/>
      <w:bookmarkEnd w:id="22"/>
      <w:r w:rsidDel="00000000" w:rsidR="00000000" w:rsidRPr="00000000">
        <w:rPr>
          <w:rFonts w:ascii="Arial Unicode MS" w:cs="Arial Unicode MS" w:eastAsia="Arial Unicode MS" w:hAnsi="Arial Unicode MS"/>
          <w:b w:val="1"/>
          <w:bCs w:val="1"/>
          <w:rtl w:val="0"/>
        </w:rPr>
        <w:t xml:space="preserve">第22条（準拠法および合意管轄）</w:t>
      </w: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本契約は、日本法に準拠し、日本法に従って解釈される。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本契約に関して訴訟の必要が生じた場合は、　　　　　　　　　地方裁判所または　　　　　　　　　簡易裁判所を第一審の合意管轄裁判所とする。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し、各自その電磁的記録を保管す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甲（発注者）</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B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