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a3nupwc5jck" w:id="0"/>
      <w:bookmarkEnd w:id="0"/>
      <w:r w:rsidDel="00000000" w:rsidR="00000000" w:rsidRPr="00000000">
        <w:rPr>
          <w:rFonts w:ascii="Arial Unicode MS" w:cs="Arial Unicode MS" w:eastAsia="Arial Unicode MS" w:hAnsi="Arial Unicode MS"/>
          <w:b w:val="1"/>
          <w:bCs w:val="1"/>
          <w:sz w:val="44"/>
          <w:szCs w:val="44"/>
          <w:rtl w:val="0"/>
        </w:rPr>
        <w:t xml:space="preserve">遮熱フィルム施工契約書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（以下「乙」という。）は、甲が乙に依頼する遮熱フィルム施工について、次のとおり遮熱フィルム施工契約（以下「本契約」という。）を締結する。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s1ljws8erz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指定する建物、施設その他の施工対象物に設置されたガラスに対し、乙が遮熱フィルムの施工を行うにあたり、その施工内容、施工条件、代金、保証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mi4t1793ol5"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甲は乙に対し、次の内容による遮熱フィルム施工を依頼し、乙はこれを請け負う。</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7.9368712316602"/>
        <w:gridCol w:w="7537.574939791963"/>
        <w:tblGridChange w:id="0">
          <w:tblGrid>
            <w:gridCol w:w="1487.9368712316602"/>
            <w:gridCol w:w="7537.57493979196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FIX窓　□ 店舗ガラス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施工面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室内側　□ 室外側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施工数量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枚／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新規施工　□ 既存フィルム剥離後施工　□ その他（　　　　　　）</w:t>
            </w:r>
          </w:p>
        </w:tc>
      </w:tr>
    </w:tbl>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使用する遮熱フィルムの仕様は、次のとおりとする。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9.8353459613645"/>
        <w:gridCol w:w="7625.676465062259"/>
        <w:tblGridChange w:id="0">
          <w:tblGrid>
            <w:gridCol w:w="1399.8353459613645"/>
            <w:gridCol w:w="7625.67646506225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製品名・品番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フィルム種類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遮熱　□ 遮熱・UVカット　□ 遮熱・飛散防止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色・外観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可視光線透過率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日射透過率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紫外線透過率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フィルム厚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μm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詳細な施工範囲、数量、仕様等について見積書、仕様書、図面その他の書面を作成した場合、当該書面は本契約の一部を構成する。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jwc1xnhvr3rh" w:id="3"/>
      <w:bookmarkEnd w:id="3"/>
      <w:r w:rsidDel="00000000" w:rsidR="00000000" w:rsidRPr="00000000">
        <w:rPr>
          <w:rFonts w:ascii="Arial Unicode MS" w:cs="Arial Unicode MS" w:eastAsia="Arial Unicode MS" w:hAnsi="Arial Unicode MS"/>
          <w:b w:val="1"/>
          <w:bCs w:val="1"/>
          <w:rtl w:val="0"/>
        </w:rPr>
        <w:t xml:space="preserve">第3条（施工前の確認）</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乙は、施工前に可能な範囲で対象ガラスの種類、厚さ、寸法、設置状況、方位、既存フィルムの有無その他施工に必要な事項を確認する。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甲は、対象ガラスについて把握している種類、仕様、過去の修理歴、交換歴、フィルム施工歴その他施工判断に影響する情報がある場合、乙に通知するものとする。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既存ガラスの種類又は仕様を現場で確認することが困難な場合、乙は甲にその旨を説明し、甲乙協議のうえ施工の可否を決定する。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u0mamjpt6ux9" w:id="4"/>
      <w:bookmarkEnd w:id="4"/>
      <w:r w:rsidDel="00000000" w:rsidR="00000000" w:rsidRPr="00000000">
        <w:rPr>
          <w:rFonts w:ascii="Arial Unicode MS" w:cs="Arial Unicode MS" w:eastAsia="Arial Unicode MS" w:hAnsi="Arial Unicode MS"/>
          <w:b w:val="1"/>
          <w:bCs w:val="1"/>
          <w:rtl w:val="0"/>
        </w:rPr>
        <w:t xml:space="preserve">第4条（施工予定日及び工期）</w:t>
      </w:r>
    </w:p>
    <w:tbl>
      <w:tblPr>
        <w:tblStyle w:val="Table3"/>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予定工期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天候、施工場所の状況、資材の納期、交通事情その他乙の合理的な支配を超える事情により予定どおり施工できない場合、甲乙協議のうえ施工日又は工期を変更することができる。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z7s4ibu0fjhd" w:id="5"/>
      <w:bookmarkEnd w:id="5"/>
      <w:r w:rsidDel="00000000" w:rsidR="00000000" w:rsidRPr="00000000">
        <w:rPr>
          <w:rFonts w:ascii="Arial Unicode MS" w:cs="Arial Unicode MS" w:eastAsia="Arial Unicode MS" w:hAnsi="Arial Unicode MS"/>
          <w:b w:val="1"/>
          <w:bCs w:val="1"/>
          <w:rtl w:val="0"/>
        </w:rPr>
        <w:t xml:space="preserve">第5条（施工代金及び支払方法）</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本施工の代金及び支払条件は、次のとおりとする。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施工代金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施工開始後に甲の希望による仕様変更、追加施工その他当初の契約内容に含まれない作業が発生した場合、乙は追加費用を甲に提示し、甲の承諾を得たうえで当該作業を行うものとする。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gvrdlfqjl1p6" w:id="6"/>
      <w:bookmarkEnd w:id="6"/>
      <w:r w:rsidDel="00000000" w:rsidR="00000000" w:rsidRPr="00000000">
        <w:rPr>
          <w:rFonts w:ascii="Arial Unicode MS" w:cs="Arial Unicode MS" w:eastAsia="Arial Unicode MS" w:hAnsi="Arial Unicode MS"/>
          <w:b w:val="1"/>
          <w:bCs w:val="1"/>
          <w:rtl w:val="0"/>
        </w:rPr>
        <w:t xml:space="preserve">第6条（遮熱性能等に関する確認）</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甲は、遮熱フィルムの性能が製品の種類、ガラスの仕様、施工場所、方位、日射条件、建物の構造、室内環境その他の条件によって異なることを確認する。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カタログ、仕様書その他の資料に記載された性能値は、所定の試験条件等に基づく数値であり、実際の施工場所において同一の効果又は数値が得られることを当然に保証するものではない。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乙は、別途書面により保証した場合を除き、施工による室温低下幅、冷房費又は電気料金の削減額その他特定の省エネルギー効果を保証するものではない。</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cw4bofvs587h" w:id="7"/>
      <w:bookmarkEnd w:id="7"/>
      <w:r w:rsidDel="00000000" w:rsidR="00000000" w:rsidRPr="00000000">
        <w:rPr>
          <w:rFonts w:ascii="Arial Unicode MS" w:cs="Arial Unicode MS" w:eastAsia="Arial Unicode MS" w:hAnsi="Arial Unicode MS"/>
          <w:b w:val="1"/>
          <w:bCs w:val="1"/>
          <w:rtl w:val="0"/>
        </w:rPr>
        <w:t xml:space="preserve">第7条（ガラスの熱割れ等）</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遮熱フィルムの施工によってガラスの日射吸収率等が変化し、ガラスの種類、厚さ、面積、方位、影の状態、サッシの構造、カーテンその他の室内設備の配置等によっては、熱応力によるガラスの破損（以下「熱割れ」という。）が発生する可能性があることを確認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乙は、必要に応じて施工前に対象ガラスとフィルムとの適合性について確認を行うものとする。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通常必要とされる確認及び施工を適切に行ったにもかかわらず、ガラス固有の状態、潜在的な傷、経年劣化その他施工前に合理的に把握することが困難な事情によって熱割れその他の破損が生じた場合、その取扱いについては原因及び責任の所在を確認のうえ甲乙協議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乙の施工上の過失によってガラスを破損した場合は、第14条の定めに従う。</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jhou5iilblr" w:id="8"/>
      <w:bookmarkEnd w:id="8"/>
      <w:r w:rsidDel="00000000" w:rsidR="00000000" w:rsidRPr="00000000">
        <w:rPr>
          <w:rFonts w:ascii="Arial Unicode MS" w:cs="Arial Unicode MS" w:eastAsia="Arial Unicode MS" w:hAnsi="Arial Unicode MS"/>
          <w:b w:val="1"/>
          <w:bCs w:val="1"/>
          <w:rtl w:val="0"/>
        </w:rPr>
        <w:t xml:space="preserve">第8条（施工後の外観）</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甲は、遮熱フィルム施工後、製品の性質又は施工条件により、施工前と比較して色調、反射、透明度、室内外からの見え方等が変化する場合があることを確認する。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施工直後は、施工液等の影響により、水泡、曇り、水分による模様その他一時的な外観変化が生じる場合がある。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前項の現象が通常の乾燥期間内に解消されるものである場合は、施工不良とはみなさないものとする。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既存ガラスの傷、汚れ、歪み、腐食その他施工前から存在する状態について、乙はフィルム施工によってこれらが解消されることを保証しない。</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47gnaf1hq130" w:id="9"/>
      <w:bookmarkEnd w:id="9"/>
      <w:r w:rsidDel="00000000" w:rsidR="00000000" w:rsidRPr="00000000">
        <w:rPr>
          <w:rFonts w:ascii="Arial Unicode MS" w:cs="Arial Unicode MS" w:eastAsia="Arial Unicode MS" w:hAnsi="Arial Unicode MS"/>
          <w:b w:val="1"/>
          <w:bCs w:val="1"/>
          <w:rtl w:val="0"/>
        </w:rPr>
        <w:t xml:space="preserve">第9条（施工環境）</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甲は、乙が安全かつ円滑に施工できるよう、施工箇所周辺の家具、商品、装飾品その他必要な物品の移動等について合理的な範囲で協力するものとする。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高所作業、足場設置、特殊養生、既存フィルムの剥離その他通常のフィルム施工以外の作業が必要となった場合、乙は甲にその内容及び追加費用を説明するものとする。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施工場所の状況により安全な施工が困難であると乙が合理的に判断した場合、乙は施工を延期又は中止することができる。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j34wxp7gwtar" w:id="10"/>
      <w:bookmarkEnd w:id="10"/>
      <w:r w:rsidDel="00000000" w:rsidR="00000000" w:rsidRPr="00000000">
        <w:rPr>
          <w:rFonts w:ascii="Arial Unicode MS" w:cs="Arial Unicode MS" w:eastAsia="Arial Unicode MS" w:hAnsi="Arial Unicode MS"/>
          <w:b w:val="1"/>
          <w:bCs w:val="1"/>
          <w:rtl w:val="0"/>
        </w:rPr>
        <w:t xml:space="preserve">第10条（既存フィルムの剥離）</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既存フィルムを剥離する必要がある場合、その費用は見積書その他の書面に定めるものとする。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既存フィルムの劣化、接着剤の固着その他の事情により通常想定される範囲を超える作業が必要となった場合、乙は甲の承諾を得たうえで追加費用を請求することができる。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既存フィルムの剥離により、それまで視認できなかったガラスの傷、変色その他の状態が判明した場合、乙の責めに帰すべき事由によるものを除き、乙は当該既存状態について責任を負わない。</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ef6st63548mb" w:id="11"/>
      <w:bookmarkEnd w:id="11"/>
      <w:r w:rsidDel="00000000" w:rsidR="00000000" w:rsidRPr="00000000">
        <w:rPr>
          <w:rFonts w:ascii="Arial Unicode MS" w:cs="Arial Unicode MS" w:eastAsia="Arial Unicode MS" w:hAnsi="Arial Unicode MS"/>
          <w:b w:val="1"/>
          <w:bCs w:val="1"/>
          <w:rtl w:val="0"/>
        </w:rPr>
        <w:t xml:space="preserve">第11条（施工完了及び確認）</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乙は施工が完了したときは、その旨を甲に通知する。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甲は、施工完了後、合理的な期間内に施工箇所を確認し、施工内容に契約内容との相違その他の問題を発見した場合は乙に通知するものとする。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乙の責めに帰すべき施工上の不具合が確認された場合、乙は合理的な方法により補修、再施工その他必要な対応を行う。</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19pnepoxwyng" w:id="12"/>
      <w:bookmarkEnd w:id="12"/>
      <w:r w:rsidDel="00000000" w:rsidR="00000000" w:rsidRPr="00000000">
        <w:rPr>
          <w:rFonts w:ascii="Arial Unicode MS" w:cs="Arial Unicode MS" w:eastAsia="Arial Unicode MS" w:hAnsi="Arial Unicode MS"/>
          <w:b w:val="1"/>
          <w:bCs w:val="1"/>
          <w:rtl w:val="0"/>
        </w:rPr>
        <w:t xml:space="preserve">第12条（施工後の取扱い）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甲は、施工後、乙又はフィルムメーカーから提示された乾燥期間、清掃方法、使用上の注意その他の取扱方法を遵守するものとする。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甲が不適切な清掃器具、薬剤その他を使用したことによってフィルムに傷、剥離、変色その他の損傷が発生した場合、乙の責めに帰すべき事由がある場合を除き、乙は責任を負わない。</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甲が第三者にフィルムの加工、剥離、再施工等を行わせた場合、その後に生じた不具合については保証の対象外となることがある。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t32uckl2ygk6" w:id="13"/>
      <w:bookmarkEnd w:id="13"/>
      <w:r w:rsidDel="00000000" w:rsidR="00000000" w:rsidRPr="00000000">
        <w:rPr>
          <w:rFonts w:ascii="Arial Unicode MS" w:cs="Arial Unicode MS" w:eastAsia="Arial Unicode MS" w:hAnsi="Arial Unicode MS"/>
          <w:b w:val="1"/>
          <w:bCs w:val="1"/>
          <w:rtl w:val="0"/>
        </w:rPr>
        <w:t xml:space="preserve">第13条（保証）</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乙が本施工について保証を行う場合、その保証期間及び保証内容は次のとおりとする。</w:t>
      </w:r>
    </w:p>
    <w:tbl>
      <w:tblPr>
        <w:tblStyle w:val="Table5"/>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保証期間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施工完了日から　　　　　　　　年間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保証対象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 剥がれ　□ 著しい浮き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メーカー保証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製品自体に関するメーカー保証が適用される場合、その保証条件は当該メーカーの定めによる。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経年劣化、通常使用による摩耗、天災、事故、建物又はガラス自体の不具合、甲又は第三者の行為その他乙の施工に起因しない事由による損傷については、別段の定めがない限り保証の対象外とする。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2jrnetpv1fnq" w:id="14"/>
      <w:bookmarkEnd w:id="14"/>
      <w:r w:rsidDel="00000000" w:rsidR="00000000" w:rsidRPr="00000000">
        <w:rPr>
          <w:rFonts w:ascii="Arial Unicode MS" w:cs="Arial Unicode MS" w:eastAsia="Arial Unicode MS" w:hAnsi="Arial Unicode MS"/>
          <w:b w:val="1"/>
          <w:bCs w:val="1"/>
          <w:rtl w:val="0"/>
        </w:rPr>
        <w:t xml:space="preserve">第14条（損害賠償）</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甲又は乙が本契約に違反し、又は自己の責めに帰すべき事由によって相手方に損害を与えた場合、当該当事者は、相手方に生じた損害について、その責任の範囲に応じて賠償するものとする。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it6fxptxjcez" w:id="15"/>
      <w:bookmarkEnd w:id="15"/>
      <w:r w:rsidDel="00000000" w:rsidR="00000000" w:rsidRPr="00000000">
        <w:rPr>
          <w:rFonts w:ascii="Arial Unicode MS" w:cs="Arial Unicode MS" w:eastAsia="Arial Unicode MS" w:hAnsi="Arial Unicode MS"/>
          <w:b w:val="1"/>
          <w:bCs w:val="1"/>
          <w:rtl w:val="0"/>
        </w:rPr>
        <w:t xml:space="preserve">第15条（契約の解除）</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甲又は乙は、相手方が本契約に違反し、相当の期間を定めてその是正を求めたにもかかわらず、当該期間内に是正されない場合、本契約の全部又は一部を解除することができる。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相手方について支払停止、破産手続開始、民事再生手続開始その他これらに準ずる重大な信用不安が生じた場合、相手方は催告を要することなく本契約を解除することができる。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本条による解除は、解除当事者による損害賠償請求を妨げない。</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yw2nmn244ekw" w:id="16"/>
      <w:bookmarkEnd w:id="16"/>
      <w:r w:rsidDel="00000000" w:rsidR="00000000" w:rsidRPr="00000000">
        <w:rPr>
          <w:rFonts w:ascii="Arial Unicode MS" w:cs="Arial Unicode MS" w:eastAsia="Arial Unicode MS" w:hAnsi="Arial Unicode MS"/>
          <w:b w:val="1"/>
          <w:bCs w:val="1"/>
          <w:rtl w:val="0"/>
        </w:rPr>
        <w:t xml:space="preserve">第16条（不可抗力）</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その他の自然災害、火災、感染症の拡大、交通機関の停止、法令又は行政上の措置、資材供給の著しい遅延その他当事者の合理的な支配を超える事由によって本契約上の義務の履行が遅延又は不能となった場合、甲乙はその対応について誠実に協議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824d72hc9ncr"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甲又は乙が前項に違反した場合、相手方は何らの催告を要することなく本契約を解除することができる。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unanj5aahpun"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本契約に定めのない事項又は本契約の各条項の解釈について疑義が生じた場合、甲及び乙は、関係法令及び取引慣行を踏まえ、誠意をもって協議し解決するものとする。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2t8oflag8be0" w:id="19"/>
      <w:bookmarkEnd w:id="19"/>
      <w:r w:rsidDel="00000000" w:rsidR="00000000" w:rsidRPr="00000000">
        <w:rPr>
          <w:rFonts w:ascii="Arial Unicode MS" w:cs="Arial Unicode MS" w:eastAsia="Arial Unicode MS" w:hAnsi="Arial Unicode MS"/>
          <w:b w:val="1"/>
          <w:bCs w:val="1"/>
          <w:rtl w:val="0"/>
        </w:rPr>
        <w:t xml:space="preserve">第19条（準拠法及び合意管轄）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本契約に関して訴訟の必要が生じた場合、甲乙が合意して定める　　　　　　　　　地方裁判所又は　　　　　　　　　簡易裁判所を第一審の専属的合意管轄裁判所とする。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