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center"/>
        <w:rPr>
          <w:b w:val="1"/>
          <w:bCs w:val="1"/>
          <w:sz w:val="44"/>
          <w:szCs w:val="44"/>
        </w:rPr>
      </w:pPr>
      <w:r w:rsidDel="00000000" w:rsidR="00000000" w:rsidRPr="00000000">
        <w:rPr>
          <w:rFonts w:ascii="Arial Unicode MS" w:cs="Arial Unicode MS" w:eastAsia="Arial Unicode MS" w:hAnsi="Arial Unicode MS"/>
          <w:b w:val="1"/>
          <w:bCs w:val="1"/>
          <w:sz w:val="44"/>
          <w:szCs w:val="44"/>
          <w:rtl w:val="0"/>
        </w:rPr>
        <w:t xml:space="preserve">既存建物への施工リスク確認書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依頼者（以下「甲」という。）及び施工事業者（以下「乙」という。）は、既存建物におけるガラス修理、ガラス交換その他これらに付随する施工について、既存部分の状態に起因する施工上のリスク及び対応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0"/>
          <w:szCs w:val="30"/>
        </w:rPr>
      </w:pPr>
      <w:r w:rsidDel="00000000" w:rsidR="00000000" w:rsidRPr="00000000">
        <w:rPr>
          <w:rFonts w:ascii="Arial Unicode MS" w:cs="Arial Unicode MS" w:eastAsia="Arial Unicode MS" w:hAnsi="Arial Unicode MS"/>
          <w:b w:val="1"/>
          <w:bCs w:val="1"/>
          <w:sz w:val="30"/>
          <w:szCs w:val="30"/>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乙が既存建物においてガラス修理、ガラス交換、サッシ修理、フィルム施工その他これらに付随する作業（以下「本施工」という。）を行うにあたり、既存建物及び既存設備の状態に起因して生じる可能性のある施工上のリスクを甲乙間で事前に確認し、施工後の認識の相違及び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0"/>
          <w:szCs w:val="30"/>
        </w:rPr>
      </w:pPr>
      <w:r w:rsidDel="00000000" w:rsidR="00000000" w:rsidRPr="00000000">
        <w:rPr>
          <w:rFonts w:ascii="Arial Unicode MS" w:cs="Arial Unicode MS" w:eastAsia="Arial Unicode MS" w:hAnsi="Arial Unicode MS"/>
          <w:b w:val="1"/>
          <w:bCs w:val="1"/>
          <w:sz w:val="30"/>
          <w:szCs w:val="30"/>
          <w:rtl w:val="0"/>
        </w:rPr>
        <w:t xml:space="preserve">第2条（施工対象）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本施工の対象は、次のとおりとする。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06.163595060379"/>
        <w:gridCol w:w="7919.348215963244"/>
        <w:tblGridChange w:id="0">
          <w:tblGrid>
            <w:gridCol w:w="1106.163595060379"/>
            <w:gridCol w:w="7919.34821596324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窓　□ ドア　□ 引戸　□ FIX窓　□ 店舗・間仕切り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施工内容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ガラス修理　□ ガラス交換　□ サッシ修理　□ フィルム施工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対象数量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箇所</w:t>
            </w:r>
          </w:p>
        </w:tc>
      </w:tr>
    </w:tbl>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0"/>
          <w:szCs w:val="30"/>
        </w:rPr>
      </w:pPr>
      <w:r w:rsidDel="00000000" w:rsidR="00000000" w:rsidRPr="00000000">
        <w:rPr>
          <w:rFonts w:ascii="Arial Unicode MS" w:cs="Arial Unicode MS" w:eastAsia="Arial Unicode MS" w:hAnsi="Arial Unicode MS"/>
          <w:b w:val="1"/>
          <w:bCs w:val="1"/>
          <w:sz w:val="30"/>
          <w:szCs w:val="30"/>
          <w:rtl w:val="0"/>
        </w:rPr>
        <w:t xml:space="preserve">第3条（既存建物の状態）</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施工が新築建物ではなく既存建物を対象として行われるものであり、建物、サッシ、建具、枠、シーリング材、パッキン、ビート、金物その他の既存部分について、経年劣化、腐食、変形、ひび割れ、緩み、固着、変色その他の劣化又は不具合が存在する可能性があることを確認する。</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乙は、本施工の開始前に、通常の方法により確認可能な範囲で施工対象及びその周辺の状態を確認するものとする。</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壁内、枠内部、下地内部その他外観から確認することが困難な部分については、施工開始前にその状態を完全に把握できない場合があることを甲は確認する。</w:t>
      </w:r>
    </w:p>
    <w:p w:rsidR="00000000" w:rsidDel="00000000" w:rsidP="00000000" w:rsidRDefault="00000000" w:rsidRPr="00000000" w14:paraId="0000001A">
      <w:pPr>
        <w:spacing w:after="240" w:before="240" w:lineRule="auto"/>
        <w:rPr>
          <w:sz w:val="20"/>
          <w:szCs w:val="20"/>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0"/>
          <w:szCs w:val="30"/>
        </w:rPr>
      </w:pPr>
      <w:r w:rsidDel="00000000" w:rsidR="00000000" w:rsidRPr="00000000">
        <w:rPr>
          <w:rFonts w:ascii="Arial Unicode MS" w:cs="Arial Unicode MS" w:eastAsia="Arial Unicode MS" w:hAnsi="Arial Unicode MS"/>
          <w:b w:val="1"/>
          <w:bCs w:val="1"/>
          <w:sz w:val="30"/>
          <w:szCs w:val="30"/>
          <w:rtl w:val="0"/>
        </w:rPr>
        <w:t xml:space="preserve">第4条（施工に伴う既存部分への影響）</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本施工において、既存ガラス、サッシ、建具、枠、シーリング材、パッキン、ビート、金物その他の既存部分を取り外し、切断し、剥離し、又は移動させる必要がある場合がある。</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既存部分の経年劣化、腐食、固着、変形その他の状態によっては、通常の施工方法を用いた場合であっても、取り外し又は施工の過程で既存部分に割れ、欠け、剥離、変形、変色その他の損傷が生じる可能性がある。</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施工上合理的に必要な注意をもって作業を行うものとし、乙の故意又は過失による場合を除き、既存部分の劣化その他乙の責めに帰することのできない事由により生じた損傷について責任を負わないものとする。</w:t>
      </w:r>
    </w:p>
    <w:p w:rsidR="00000000" w:rsidDel="00000000" w:rsidP="00000000" w:rsidRDefault="00000000" w:rsidRPr="00000000" w14:paraId="0000001F">
      <w:pPr>
        <w:spacing w:after="240" w:before="240" w:lineRule="auto"/>
        <w:rPr>
          <w:sz w:val="20"/>
          <w:szCs w:val="20"/>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0"/>
          <w:szCs w:val="30"/>
        </w:rPr>
      </w:pPr>
      <w:r w:rsidDel="00000000" w:rsidR="00000000" w:rsidRPr="00000000">
        <w:rPr>
          <w:rFonts w:ascii="Arial Unicode MS" w:cs="Arial Unicode MS" w:eastAsia="Arial Unicode MS" w:hAnsi="Arial Unicode MS"/>
          <w:b w:val="1"/>
          <w:bCs w:val="1"/>
          <w:sz w:val="30"/>
          <w:szCs w:val="30"/>
          <w:rtl w:val="0"/>
        </w:rPr>
        <w:t xml:space="preserve">第5条（隠れた劣化又は不具合）</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開始後、事前の調査では確認することが困難であった腐食、下地の劣化、漏水、結露跡、部材の破損、固定不良その他の不具合が判明した場合、乙は甲にその内容を説明し、必要に応じて施工方法、施工範囲、工期又は施工代金の変更を提案することができる。</w:t>
      </w:r>
    </w:p>
    <w:p w:rsidR="00000000" w:rsidDel="00000000" w:rsidP="00000000" w:rsidRDefault="00000000" w:rsidRPr="00000000" w14:paraId="00000022">
      <w:pPr>
        <w:spacing w:after="240" w:before="240" w:lineRule="auto"/>
        <w:rPr>
          <w:sz w:val="20"/>
          <w:szCs w:val="20"/>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0"/>
          <w:szCs w:val="30"/>
        </w:rPr>
      </w:pPr>
      <w:r w:rsidDel="00000000" w:rsidR="00000000" w:rsidRPr="00000000">
        <w:rPr>
          <w:rFonts w:ascii="Arial Unicode MS" w:cs="Arial Unicode MS" w:eastAsia="Arial Unicode MS" w:hAnsi="Arial Unicode MS"/>
          <w:b w:val="1"/>
          <w:bCs w:val="1"/>
          <w:sz w:val="30"/>
          <w:szCs w:val="30"/>
          <w:rtl w:val="0"/>
        </w:rPr>
        <w:t xml:space="preserve">第6条（既存部材の再利用）</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既存のサッシ、枠、パッキン、ビート、金物その他の部材を再利用する場合、乙は、その状態及び施工内容を踏まえ、合理的に可能な範囲で再利用するものとする。</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施工開始後に既存部材の再利用が困難であることが判明した場合、乙は甲に説明したうえで、新しい部材への交換その他必要な対応を提案することができる。</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既存部材の劣化等に起因して交換が必要となった場合の費用負担については、甲乙協議のうえ決定する。</w:t>
      </w:r>
    </w:p>
    <w:p w:rsidR="00000000" w:rsidDel="00000000" w:rsidP="00000000" w:rsidRDefault="00000000" w:rsidRPr="00000000" w14:paraId="00000027">
      <w:pPr>
        <w:spacing w:after="240" w:before="240" w:lineRule="auto"/>
        <w:rPr>
          <w:sz w:val="20"/>
          <w:szCs w:val="20"/>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0"/>
          <w:szCs w:val="30"/>
        </w:rPr>
      </w:pPr>
      <w:r w:rsidDel="00000000" w:rsidR="00000000" w:rsidRPr="00000000">
        <w:rPr>
          <w:rFonts w:ascii="Arial Unicode MS" w:cs="Arial Unicode MS" w:eastAsia="Arial Unicode MS" w:hAnsi="Arial Unicode MS"/>
          <w:b w:val="1"/>
          <w:bCs w:val="1"/>
          <w:sz w:val="30"/>
          <w:szCs w:val="30"/>
          <w:rtl w:val="0"/>
        </w:rPr>
        <w:t xml:space="preserve">第7条（仕上がりに関する確認）</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既存建物への施工では、既存部分の変形、傾き、寸法差、色あせ、経年変化等により、新設部分と既存部分との間に色、質感、形状、位置その他外観上の差異が生じる場合がある。</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既存製品が廃番その他の理由により入手できない場合、乙は、可能な範囲で同等又は類似する製品若しくは部材を使用することができる。</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前2項による合理的な範囲の差異は、直ちに施工不良を意味するものではないことを甲は確認する。</w:t>
      </w:r>
    </w:p>
    <w:p w:rsidR="00000000" w:rsidDel="00000000" w:rsidP="00000000" w:rsidRDefault="00000000" w:rsidRPr="00000000" w14:paraId="0000002C">
      <w:pPr>
        <w:spacing w:after="240" w:before="240" w:lineRule="auto"/>
        <w:rPr>
          <w:sz w:val="20"/>
          <w:szCs w:val="20"/>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0"/>
          <w:szCs w:val="30"/>
        </w:rPr>
      </w:pPr>
      <w:r w:rsidDel="00000000" w:rsidR="00000000" w:rsidRPr="00000000">
        <w:rPr>
          <w:rFonts w:ascii="Arial Unicode MS" w:cs="Arial Unicode MS" w:eastAsia="Arial Unicode MS" w:hAnsi="Arial Unicode MS"/>
          <w:b w:val="1"/>
          <w:bCs w:val="1"/>
          <w:sz w:val="30"/>
          <w:szCs w:val="30"/>
          <w:rtl w:val="0"/>
        </w:rPr>
        <w:t xml:space="preserve">第8条（追加工事）</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施工開始後、既存部分の劣化、不具合その他事前に予見することが困難な事情により追加工事が必要となった場合、乙は、原則として甲の承諾を得たうえで追加工事を行う。</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追加工事に費用又は工期の変更が生じる場合、乙は、その内容を甲に説明するものとする。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安全確保その他緊急の必要がある場合、乙は必要最小限の応急措置を行うことができる。</w:t>
      </w:r>
    </w:p>
    <w:p w:rsidR="00000000" w:rsidDel="00000000" w:rsidP="00000000" w:rsidRDefault="00000000" w:rsidRPr="00000000" w14:paraId="00000031">
      <w:pPr>
        <w:spacing w:after="240" w:before="240" w:lineRule="auto"/>
        <w:rPr>
          <w:sz w:val="20"/>
          <w:szCs w:val="20"/>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0"/>
          <w:szCs w:val="30"/>
        </w:rPr>
      </w:pPr>
      <w:r w:rsidDel="00000000" w:rsidR="00000000" w:rsidRPr="00000000">
        <w:rPr>
          <w:rFonts w:ascii="Arial Unicode MS" w:cs="Arial Unicode MS" w:eastAsia="Arial Unicode MS" w:hAnsi="Arial Unicode MS"/>
          <w:b w:val="1"/>
          <w:bCs w:val="1"/>
          <w:sz w:val="30"/>
          <w:szCs w:val="30"/>
          <w:rtl w:val="0"/>
        </w:rPr>
        <w:t xml:space="preserve">第9条（工期の変更）</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既存建物の状態、追加部材の手配、隠れた不具合の発見その他乙の合理的な管理を超える事情により、当初予定した工期内に施工を完了できない場合、甲乙は工期の変更について協議するものとする。</w:t>
      </w:r>
    </w:p>
    <w:p w:rsidR="00000000" w:rsidDel="00000000" w:rsidP="00000000" w:rsidRDefault="00000000" w:rsidRPr="00000000" w14:paraId="00000034">
      <w:pPr>
        <w:spacing w:after="240" w:before="240" w:lineRule="auto"/>
        <w:rPr>
          <w:sz w:val="20"/>
          <w:szCs w:val="20"/>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0"/>
          <w:szCs w:val="30"/>
        </w:rPr>
      </w:pPr>
      <w:r w:rsidDel="00000000" w:rsidR="00000000" w:rsidRPr="00000000">
        <w:rPr>
          <w:rFonts w:ascii="Arial Unicode MS" w:cs="Arial Unicode MS" w:eastAsia="Arial Unicode MS" w:hAnsi="Arial Unicode MS"/>
          <w:b w:val="1"/>
          <w:bCs w:val="1"/>
          <w:sz w:val="30"/>
          <w:szCs w:val="30"/>
          <w:rtl w:val="0"/>
        </w:rPr>
        <w:t xml:space="preserve">第10条（施工前の情報提供）</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に対し、施工対象部分について把握している雨漏り、結露、過去の修理歴、改修歴、破損、建物の不具合その他本施工に影響する可能性のある事項がある場合、その内容を施工開始前に伝えるものとする。</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0"/>
          <w:szCs w:val="30"/>
        </w:rPr>
      </w:pPr>
      <w:r w:rsidDel="00000000" w:rsidR="00000000" w:rsidRPr="00000000">
        <w:rPr>
          <w:rFonts w:ascii="Arial Unicode MS" w:cs="Arial Unicode MS" w:eastAsia="Arial Unicode MS" w:hAnsi="Arial Unicode MS"/>
          <w:b w:val="1"/>
          <w:bCs w:val="1"/>
          <w:sz w:val="30"/>
          <w:szCs w:val="30"/>
          <w:rtl w:val="0"/>
        </w:rPr>
        <w:t xml:space="preserve">第11条（施工中止）</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乙は、施工を継続することにより建物又は人身に重大な危険が生じるおそれがある場合、必要な安全対策又は追加工事について甲と協議するまで、本施工の全部又は一部を中止することができる。</w:t>
      </w:r>
    </w:p>
    <w:p w:rsidR="00000000" w:rsidDel="00000000" w:rsidP="00000000" w:rsidRDefault="00000000" w:rsidRPr="00000000" w14:paraId="0000003A">
      <w:pPr>
        <w:spacing w:after="240" w:before="240" w:lineRule="auto"/>
        <w:rPr>
          <w:sz w:val="20"/>
          <w:szCs w:val="20"/>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0"/>
          <w:szCs w:val="30"/>
        </w:rPr>
      </w:pPr>
      <w:r w:rsidDel="00000000" w:rsidR="00000000" w:rsidRPr="00000000">
        <w:rPr>
          <w:rFonts w:ascii="Arial Unicode MS" w:cs="Arial Unicode MS" w:eastAsia="Arial Unicode MS" w:hAnsi="Arial Unicode MS"/>
          <w:b w:val="1"/>
          <w:bCs w:val="1"/>
          <w:sz w:val="30"/>
          <w:szCs w:val="30"/>
          <w:rtl w:val="0"/>
        </w:rPr>
        <w:t xml:space="preserve">第12条（施工後に判明した既存建物の不具合）</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後に雨漏り、結露、建具の動作不良その他の不具合が確認された場合、甲乙は、その原因を確認するものとする。既存建物又は既存設備の劣化、構造その他乙の施工によらない原因による不具合については、乙の施工不良として取り扱わないものとする。</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0"/>
          <w:szCs w:val="30"/>
        </w:rPr>
      </w:pPr>
      <w:r w:rsidDel="00000000" w:rsidR="00000000" w:rsidRPr="00000000">
        <w:rPr>
          <w:rFonts w:ascii="Arial Unicode MS" w:cs="Arial Unicode MS" w:eastAsia="Arial Unicode MS" w:hAnsi="Arial Unicode MS"/>
          <w:b w:val="1"/>
          <w:bCs w:val="1"/>
          <w:sz w:val="30"/>
          <w:szCs w:val="30"/>
          <w:rtl w:val="0"/>
        </w:rPr>
        <w:t xml:space="preserve">第13条（損害への対応）</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って甲の建物、設備その他の財産に損害を与えた場合、乙は、その責任の範囲に応じて合理的な修補その他必要な対応を行うものとする。ただし、既存部分の経年劣化、潜在的な不具合その他乙の責めに帰することのできない事由による損害については、この限りでない。</w:t>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0"/>
          <w:szCs w:val="30"/>
        </w:rPr>
      </w:pPr>
      <w:r w:rsidDel="00000000" w:rsidR="00000000" w:rsidRPr="00000000">
        <w:rPr>
          <w:rFonts w:ascii="Arial Unicode MS" w:cs="Arial Unicode MS" w:eastAsia="Arial Unicode MS" w:hAnsi="Arial Unicode MS"/>
          <w:b w:val="1"/>
          <w:bCs w:val="1"/>
          <w:sz w:val="30"/>
          <w:szCs w:val="30"/>
          <w:rtl w:val="0"/>
        </w:rPr>
        <w:t xml:space="preserve">第14条（協議事項）</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本確認書に定めのない事項又は本確認書の内容について疑義が生じた場合、甲及び乙は、施工対象となる既存建物の状態及び本施工の内容を踏まえ、誠意をもって協議し解決するものとする。</w:t>
      </w:r>
    </w:p>
    <w:p w:rsidR="00000000" w:rsidDel="00000000" w:rsidP="00000000" w:rsidRDefault="00000000" w:rsidRPr="00000000" w14:paraId="00000043">
      <w:pPr>
        <w:spacing w:after="240" w:before="240" w:lineRule="auto"/>
        <w:rPr>
          <w:sz w:val="20"/>
          <w:szCs w:val="20"/>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0"/>
          <w:szCs w:val="30"/>
        </w:rPr>
      </w:pPr>
      <w:r w:rsidDel="00000000" w:rsidR="00000000" w:rsidRPr="00000000">
        <w:rPr>
          <w:rFonts w:ascii="Arial Unicode MS" w:cs="Arial Unicode MS" w:eastAsia="Arial Unicode MS" w:hAnsi="Arial Unicode MS"/>
          <w:b w:val="1"/>
          <w:bCs w:val="1"/>
          <w:sz w:val="30"/>
          <w:szCs w:val="30"/>
          <w:rtl w:val="0"/>
        </w:rPr>
        <w:t xml:space="preserve">第15条（確認及び同意）</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施工に際し、既存建物及び既存設備の状態によっては、施工前には予見することが困難な劣化、不具合、損傷その他の事象が発生する可能性があることについて乙から説明を受け、本確認書の内容を確認したうえで、本施工を依頼する。</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以上、本確認書の内容を確認した証として、本書を作成する。</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4A">
      <w:pPr>
        <w:spacing w:after="240" w:before="240" w:lineRule="auto"/>
        <w:rPr>
          <w:sz w:val="20"/>
          <w:szCs w:val="20"/>
        </w:rPr>
      </w:pPr>
      <w:r w:rsidDel="00000000" w:rsidR="00000000" w:rsidRPr="00000000">
        <w:rPr>
          <w:rtl w:val="0"/>
        </w:rPr>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甲（施工依頼者）</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乙（施工事業者）</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6B">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