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hefeyjvgid3f" w:id="0"/>
      <w:bookmarkEnd w:id="0"/>
      <w:r w:rsidDel="00000000" w:rsidR="00000000" w:rsidRPr="00000000">
        <w:rPr>
          <w:rFonts w:ascii="Arial Unicode MS" w:cs="Arial Unicode MS" w:eastAsia="Arial Unicode MS" w:hAnsi="Arial Unicode MS"/>
          <w:b w:val="1"/>
          <w:bCs w:val="1"/>
          <w:sz w:val="44"/>
          <w:szCs w:val="44"/>
          <w:rtl w:val="0"/>
        </w:rPr>
        <w:t xml:space="preserve">経年劣化部分の取扱いに関する確認書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乙が甲から依頼を受けて実施するガラス修理、交換その他これらに付随する作業（以下「本作業」という。）に関連し、既存のガラス、サッシ、建具、シーリング材その他の部材に生じている経年劣化部分の取扱い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i13nuq43914e"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作業の対象箇所およびその周辺に経年劣化、老朽化、腐食、変形その他の既存不具合が存在する場合において、その状態および取扱いを甲乙間で事前に確認し、本作業の範囲ならびに追加作業の必要性等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gikolst19eoj" w:id="2"/>
      <w:bookmarkEnd w:id="2"/>
      <w:r w:rsidDel="00000000" w:rsidR="00000000" w:rsidRPr="00000000">
        <w:rPr>
          <w:rFonts w:ascii="Arial Unicode MS" w:cs="Arial Unicode MS" w:eastAsia="Arial Unicode MS" w:hAnsi="Arial Unicode MS"/>
          <w:b w:val="1"/>
          <w:bCs w:val="1"/>
          <w:rtl w:val="0"/>
        </w:rPr>
        <w:t xml:space="preserve">第2条（対象箇所）</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本確認書の対象となる施工場所および経年劣化部分は、次のとおりとする。</w:t>
      </w:r>
    </w:p>
    <w:tbl>
      <w:tblPr>
        <w:tblStyle w:val="Table1"/>
        <w:tblW w:w="9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00"/>
        <w:gridCol w:w="6660"/>
        <w:tblGridChange w:id="0">
          <w:tblGrid>
            <w:gridCol w:w="3000"/>
            <w:gridCol w:w="666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ドア　□ 引戸　□ FIX窓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本作業の内容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ガラス修理　□ ガラス交換　□ 部品交換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経年劣化が確認された箇所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17">
      <w:pPr>
        <w:pStyle w:val="Heading2"/>
        <w:keepNext w:val="0"/>
        <w:keepLines w:val="0"/>
        <w:spacing w:after="80" w:lineRule="auto"/>
        <w:rPr>
          <w:b w:val="1"/>
          <w:bCs w:val="1"/>
        </w:rPr>
      </w:pPr>
      <w:bookmarkStart w:colFirst="0" w:colLast="0" w:name="_4t63lvcxjff6" w:id="3"/>
      <w:bookmarkEnd w:id="3"/>
      <w:r w:rsidDel="00000000" w:rsidR="00000000" w:rsidRPr="00000000">
        <w:rPr>
          <w:rFonts w:ascii="Arial Unicode MS" w:cs="Arial Unicode MS" w:eastAsia="Arial Unicode MS" w:hAnsi="Arial Unicode MS"/>
          <w:b w:val="1"/>
          <w:bCs w:val="1"/>
          <w:rtl w:val="0"/>
        </w:rPr>
        <w:t xml:space="preserve">第3条（経年劣化の確認）</w:t>
      </w:r>
    </w:p>
    <w:p w:rsidR="00000000" w:rsidDel="00000000" w:rsidP="00000000" w:rsidRDefault="00000000" w:rsidRPr="00000000" w14:paraId="00000018">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甲および乙は、本作業の実施前に、可能な範囲で対象箇所およびその周辺の状態を確認するものとする。</w:t>
      </w:r>
    </w:p>
    <w:p w:rsidR="00000000" w:rsidDel="00000000" w:rsidP="00000000" w:rsidRDefault="00000000" w:rsidRPr="00000000" w14:paraId="00000019">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本確認書における経年劣化には、次に掲げる状態を含むものとする。</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（1）サッシ、枠、建具その他の部材の腐食、錆、変形、ひび割れまたは摩耗</w:t>
        <w:br w:type="textWrapping"/>
        <w:t xml:space="preserve"> （2）ゴムパッキン、ビート、シーリング材その他の副資材の硬化、収縮、亀裂または剥離</w:t>
        <w:br w:type="textWrapping"/>
        <w:t xml:space="preserve"> （3）ネジ、金具、戸車、クレセントその他の部品の摩耗、固着または破損</w:t>
        <w:br w:type="textWrapping"/>
        <w:t xml:space="preserve"> （4）既存ガラスの傷、欠け、ひび、変色その他の劣化</w:t>
        <w:br w:type="textWrapping"/>
        <w:t xml:space="preserve"> （5）下地、壁面、床面その他施工箇所周辺の腐食、脆弱化または損傷</w:t>
        <w:br w:type="textWrapping"/>
        <w:t xml:space="preserve"> （6）その他、長期間の使用、自然環境その他の事情により生じた劣化または不具合</w:t>
      </w:r>
    </w:p>
    <w:p w:rsidR="00000000" w:rsidDel="00000000" w:rsidP="00000000" w:rsidRDefault="00000000" w:rsidRPr="00000000" w14:paraId="0000001B">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経年劣化の具体的な状態は、次のとおりとする。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45"/>
        <w:gridCol w:w="6885"/>
        <w:tblGridChange w:id="0">
          <w:tblGrid>
            <w:gridCol w:w="2145"/>
            <w:gridCol w:w="68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確認項目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状態</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サッシ・枠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 問題なし　□ 腐食　□ 錆　□ 変形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シーリング・パッキン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問題なし　□ 硬化　□ ひび割れ　□ 剥離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金具・部品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 問題なし　□ 摩耗　□ 固着　□ 破損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ガラス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問題なし　□ 傷　□ 欠け　□ ひび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下地・周辺部分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問題なし　□ 腐食　□ 脆弱化　□ 損傷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その他の確認事項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2A">
      <w:pPr>
        <w:pStyle w:val="Heading2"/>
        <w:keepNext w:val="0"/>
        <w:keepLines w:val="0"/>
        <w:spacing w:after="80" w:lineRule="auto"/>
        <w:rPr>
          <w:b w:val="1"/>
          <w:bCs w:val="1"/>
        </w:rPr>
      </w:pPr>
      <w:bookmarkStart w:colFirst="0" w:colLast="0" w:name="_4m1epbdxjhqg" w:id="4"/>
      <w:bookmarkEnd w:id="4"/>
      <w:r w:rsidDel="00000000" w:rsidR="00000000" w:rsidRPr="00000000">
        <w:rPr>
          <w:rFonts w:ascii="Arial Unicode MS" w:cs="Arial Unicode MS" w:eastAsia="Arial Unicode MS" w:hAnsi="Arial Unicode MS"/>
          <w:b w:val="1"/>
          <w:bCs w:val="1"/>
          <w:rtl w:val="0"/>
        </w:rPr>
        <w:t xml:space="preserve">第4条（経年劣化部分の取扱い）</w:t>
      </w:r>
    </w:p>
    <w:p w:rsidR="00000000" w:rsidDel="00000000" w:rsidP="00000000" w:rsidRDefault="00000000" w:rsidRPr="00000000" w14:paraId="0000002B">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本作業の契約または見積りに経年劣化部分の補修、交換等が含まれていない場合、乙は、原則として当該部分の補修または交換を行う義務を負わないものとする。</w:t>
      </w:r>
    </w:p>
    <w:p w:rsidR="00000000" w:rsidDel="00000000" w:rsidP="00000000" w:rsidRDefault="00000000" w:rsidRPr="00000000" w14:paraId="0000002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経年劣化部分について、本作業を適切に実施するために補修、交換、補強その他の追加作業が必要となった場合、乙は、その内容を甲に説明し、甲乙協議のうえ対応方法を決定する。</w:t>
      </w:r>
    </w:p>
    <w:p w:rsidR="00000000" w:rsidDel="00000000" w:rsidP="00000000" w:rsidRDefault="00000000" w:rsidRPr="00000000" w14:paraId="0000002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経年劣化部分の補修または交換を希望しない場合であって、その状態により本作業の品質、安全性または耐久性を確保することが困難であると乙が合理的に判断したときは、乙は本作業の全部または一部を延期もしくは中止し、または施工方法の変更を提案することができる。</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l25kxn1kteo" w:id="5"/>
      <w:bookmarkEnd w:id="5"/>
      <w:r w:rsidDel="00000000" w:rsidR="00000000" w:rsidRPr="00000000">
        <w:rPr>
          <w:rFonts w:ascii="Arial Unicode MS" w:cs="Arial Unicode MS" w:eastAsia="Arial Unicode MS" w:hAnsi="Arial Unicode MS"/>
          <w:b w:val="1"/>
          <w:bCs w:val="1"/>
          <w:rtl w:val="0"/>
        </w:rPr>
        <w:t xml:space="preserve">第5条（作業開始後に判明した劣化）</w:t>
      </w:r>
    </w:p>
    <w:p w:rsidR="00000000" w:rsidDel="00000000" w:rsidP="00000000" w:rsidRDefault="00000000" w:rsidRPr="00000000" w14:paraId="00000030">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観上確認することが困難な箇所、ガラスまたは部材の取り外し後に確認可能となる箇所その他事前確認が困難な部分について、本作業開始後に経年劣化または既存不具合が判明する場合があることを、甲は確認する。</w:t>
      </w:r>
    </w:p>
    <w:p w:rsidR="00000000" w:rsidDel="00000000" w:rsidP="00000000" w:rsidRDefault="00000000" w:rsidRPr="00000000" w14:paraId="0000003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前項の経年劣化または既存不具合により、当初予定していた方法による施工が困難となった場合、乙は甲にその旨を説明し、施工方法、追加作業、工期および費用等について協議するものとする。</w:t>
      </w:r>
    </w:p>
    <w:p w:rsidR="00000000" w:rsidDel="00000000" w:rsidP="00000000" w:rsidRDefault="00000000" w:rsidRPr="00000000" w14:paraId="00000032">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安全上緊急の対応が必要であり、かつ、甲への事前確認が困難である場合、乙は被害の拡大または危険を防止するために必要最小限の措置を講じることができる。</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tab4aktqxi4x" w:id="6"/>
      <w:bookmarkEnd w:id="6"/>
      <w:r w:rsidDel="00000000" w:rsidR="00000000" w:rsidRPr="00000000">
        <w:rPr>
          <w:rFonts w:ascii="Arial Unicode MS" w:cs="Arial Unicode MS" w:eastAsia="Arial Unicode MS" w:hAnsi="Arial Unicode MS"/>
          <w:b w:val="1"/>
          <w:bCs w:val="1"/>
          <w:rtl w:val="0"/>
        </w:rPr>
        <w:t xml:space="preserve">第6条（追加作業および追加費用）</w:t>
      </w:r>
    </w:p>
    <w:p w:rsidR="00000000" w:rsidDel="00000000" w:rsidP="00000000" w:rsidRDefault="00000000" w:rsidRPr="00000000" w14:paraId="00000035">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経年劣化部分の補修、交換、補強、部品交換その他当初の契約または見積りに含まれない作業が必要となった場合、その作業は原則として追加作業として取り扱う。</w:t>
      </w:r>
    </w:p>
    <w:p w:rsidR="00000000" w:rsidDel="00000000" w:rsidP="00000000" w:rsidRDefault="00000000" w:rsidRPr="00000000" w14:paraId="0000003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乙は、追加作業を行う場合、可能な限り事前に、その内容、追加費用および工期への影響を甲に説明し、甲の承諾を得るものとする。</w:t>
      </w:r>
    </w:p>
    <w:p w:rsidR="00000000" w:rsidDel="00000000" w:rsidP="00000000" w:rsidRDefault="00000000" w:rsidRPr="00000000" w14:paraId="00000037">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追加作業に係る費用は、別途甲乙間で合意した金額とする。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trjffvasw88x" w:id="7"/>
      <w:bookmarkEnd w:id="7"/>
      <w:r w:rsidDel="00000000" w:rsidR="00000000" w:rsidRPr="00000000">
        <w:rPr>
          <w:rFonts w:ascii="Arial Unicode MS" w:cs="Arial Unicode MS" w:eastAsia="Arial Unicode MS" w:hAnsi="Arial Unicode MS"/>
          <w:b w:val="1"/>
          <w:bCs w:val="1"/>
          <w:rtl w:val="0"/>
        </w:rPr>
        <w:t xml:space="preserve">第7条（既存部材への影響）</w:t>
      </w:r>
    </w:p>
    <w:p w:rsidR="00000000" w:rsidDel="00000000" w:rsidP="00000000" w:rsidRDefault="00000000" w:rsidRPr="00000000" w14:paraId="0000003A">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したサッシ、枠、シーリング材、パッキン、金具、下地その他の既存部材については、本作業に通常必要となる取り外し、取り付け、切断、固定その他の作業に伴い、劣化が顕在化し、または破損等が生じる可能性があることを甲は確認する。</w:t>
      </w:r>
    </w:p>
    <w:p w:rsidR="00000000" w:rsidDel="00000000" w:rsidP="00000000" w:rsidRDefault="00000000" w:rsidRPr="00000000" w14:paraId="0000003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乙は、本作業の実施にあたり、既存部材への影響を可能な限り抑えるよう合理的な注意を払うものとする。</w:t>
      </w:r>
    </w:p>
    <w:p w:rsidR="00000000" w:rsidDel="00000000" w:rsidP="00000000" w:rsidRDefault="00000000" w:rsidRPr="00000000" w14:paraId="0000003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通常要求される注意を尽くしたにもかかわらず、既存部材の経年劣化、腐食、脆弱化その他乙の責めに帰することのできない事情を直接の原因として損傷等が生じた場合、その補修または交換の方法および費用負担については、甲乙協議のうえ決定す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ti3qx6t345qo" w:id="8"/>
      <w:bookmarkEnd w:id="8"/>
      <w:r w:rsidDel="00000000" w:rsidR="00000000" w:rsidRPr="00000000">
        <w:rPr>
          <w:rFonts w:ascii="Arial Unicode MS" w:cs="Arial Unicode MS" w:eastAsia="Arial Unicode MS" w:hAnsi="Arial Unicode MS"/>
          <w:b w:val="1"/>
          <w:bCs w:val="1"/>
          <w:rtl w:val="0"/>
        </w:rPr>
        <w:t xml:space="preserve">第8条（仕上がりへの影響）</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既存部材の変形、変色、腐食、寸法のずれその他の経年劣化が存在する場合、新しいガラスまたは部材を取り付けた後も、外観上の差異、隙間、色調の違いその他既存部分との相違が生じる場合があることを甲は確認する。</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83zgl7ov0oo1" w:id="9"/>
      <w:bookmarkEnd w:id="9"/>
      <w:r w:rsidDel="00000000" w:rsidR="00000000" w:rsidRPr="00000000">
        <w:rPr>
          <w:rFonts w:ascii="Arial Unicode MS" w:cs="Arial Unicode MS" w:eastAsia="Arial Unicode MS" w:hAnsi="Arial Unicode MS"/>
          <w:b w:val="1"/>
          <w:bCs w:val="1"/>
          <w:rtl w:val="0"/>
        </w:rPr>
        <w:t xml:space="preserve">第9条（保証の範囲）</w:t>
      </w:r>
    </w:p>
    <w:p w:rsidR="00000000" w:rsidDel="00000000" w:rsidP="00000000" w:rsidRDefault="00000000" w:rsidRPr="00000000" w14:paraId="00000042">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作業について保証を設ける場合、その保証は乙が新たに施工、交換または補修した部分を対象とし、別途明示的に合意した場合を除き、本作業以前から存在する経年劣化部分または既存不具合そのものには及ばないものとする。</w:t>
      </w:r>
    </w:p>
    <w:p w:rsidR="00000000" w:rsidDel="00000000" w:rsidP="00000000" w:rsidRDefault="00000000" w:rsidRPr="00000000" w14:paraId="0000004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経年劣化部分を原因として、本作業後にガラス、サッシその他の部材に不具合が生じた場合は、その原因および状況を甲乙で確認し、修理、交換その他の対応について協議するものとする。</w:t>
      </w:r>
    </w:p>
    <w:p w:rsidR="00000000" w:rsidDel="00000000" w:rsidP="00000000" w:rsidRDefault="00000000" w:rsidRPr="00000000" w14:paraId="0000004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乙の施工上の不備その他乙の責めに帰すべき事由によって生じた不具合については、本条による経年劣化を理由として乙の責任が当然に免除されるものではない。</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fo42yhx4nhwj" w:id="10"/>
      <w:bookmarkEnd w:id="10"/>
      <w:r w:rsidDel="00000000" w:rsidR="00000000" w:rsidRPr="00000000">
        <w:rPr>
          <w:rFonts w:ascii="Arial Unicode MS" w:cs="Arial Unicode MS" w:eastAsia="Arial Unicode MS" w:hAnsi="Arial Unicode MS"/>
          <w:b w:val="1"/>
          <w:bCs w:val="1"/>
          <w:rtl w:val="0"/>
        </w:rPr>
        <w:t xml:space="preserve">第10条（写真等による記録）</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経年劣化部分の状態、本作業前後の状態および追加作業の必要性を確認する目的で、乙が必要な範囲において対象箇所を写真その他の方法により記録することに同意する。ただし、乙は当該記録を本作業の確認、説明、施工管理、保証対応その他これらに付随する目的の範囲で取り扱うものとする。</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4ht3ryamq84l" w:id="11"/>
      <w:bookmarkEnd w:id="11"/>
      <w:r w:rsidDel="00000000" w:rsidR="00000000" w:rsidRPr="00000000">
        <w:rPr>
          <w:rFonts w:ascii="Arial Unicode MS" w:cs="Arial Unicode MS" w:eastAsia="Arial Unicode MS" w:hAnsi="Arial Unicode MS"/>
          <w:b w:val="1"/>
          <w:bCs w:val="1"/>
          <w:rtl w:val="0"/>
        </w:rPr>
        <w:t xml:space="preserve">第11条（確認事項）</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甲は、本確認書の内容について乙から必要な説明を受け、特に次の事項を確認したものとする。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既存部分に経年劣化が存在すること</w:t>
        <w:br w:type="textWrapping"/>
        <w:t xml:space="preserve"> □ 経年劣化部分は当初の施工範囲に含まれない場合があること</w:t>
        <w:br w:type="textWrapping"/>
        <w:t xml:space="preserve"> □ 作業開始後に新たな劣化または不具合が判明する場合があること</w:t>
        <w:br w:type="textWrapping"/>
        <w:t xml:space="preserve"> □ 追加補修または部品交換に別途費用が発生する場合があること</w:t>
        <w:br w:type="textWrapping"/>
        <w:t xml:space="preserve"> □ 経年劣化の状態によって施工方法または工期が変更される場合があること</w:t>
        <w:br w:type="textWrapping"/>
        <w:t xml:space="preserve"> □ 既存部材の状態によって仕上がりに差異が生じる場合があること</w:t>
        <w:br w:type="textWrapping"/>
        <w:t xml:space="preserve"> □ 乙が施工した部分と既存の経年劣化部分では保証の取扱いが異なる場合があること</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2o7anta9w2ku" w:id="12"/>
      <w:bookmarkEnd w:id="12"/>
      <w:r w:rsidDel="00000000" w:rsidR="00000000" w:rsidRPr="00000000">
        <w:rPr>
          <w:rFonts w:ascii="Arial Unicode MS" w:cs="Arial Unicode MS" w:eastAsia="Arial Unicode MS" w:hAnsi="Arial Unicode MS"/>
          <w:b w:val="1"/>
          <w:bCs w:val="1"/>
          <w:rtl w:val="0"/>
        </w:rPr>
        <w:t xml:space="preserve">第12条（協議事項）</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本確認書に定めのない事項または本確認書の内容について疑義が生じた場合、甲および乙は、本作業に係る契約内容その他の事情を踏まえ、誠意をもって協議し解決するものとする。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以上の内容を確認した証として、本確認書を作成し、甲乙が署名または記名押印のうえ、各自保管する。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6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