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rd41xneicl6" w:id="0"/>
      <w:bookmarkEnd w:id="0"/>
      <w:r w:rsidDel="00000000" w:rsidR="00000000" w:rsidRPr="00000000">
        <w:rPr>
          <w:rFonts w:ascii="Arial Unicode MS" w:cs="Arial Unicode MS" w:eastAsia="Arial Unicode MS" w:hAnsi="Arial Unicode MS"/>
          <w:b w:val="1"/>
          <w:bCs w:val="1"/>
          <w:sz w:val="44"/>
          <w:szCs w:val="44"/>
          <w:rtl w:val="0"/>
        </w:rPr>
        <w:t xml:space="preserve">養生作業に関する確認書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（以下「甲」という。）と、施工事業者　　　　　　　　　　　　　　（以下「乙」という。）は、乙が実施するガラス修理、交換その他これらに付随する作業（以下「本工事」という。）に伴う養生作業について、以下のとおり確認する。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44ma9kg0th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際して行う養生作業の対象、方法及び範囲を明確にし、施工場所及びその周辺に存在する建物、設備、家具、什器その他の物品への汚損又は損傷を防止するとともに、本工事を安全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u3od08k28cj" w:id="2"/>
      <w:bookmarkEnd w:id="2"/>
      <w:r w:rsidDel="00000000" w:rsidR="00000000" w:rsidRPr="00000000">
        <w:rPr>
          <w:rFonts w:ascii="Arial Unicode MS" w:cs="Arial Unicode MS" w:eastAsia="Arial Unicode MS" w:hAnsi="Arial Unicode MS"/>
          <w:b w:val="1"/>
          <w:bCs w:val="1"/>
          <w:rtl w:val="0"/>
        </w:rPr>
        <w:t xml:space="preserve">第2条（施工場所及び養生対象）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甲及び乙は、本工事の施工場所及び養生対象について、次のとおり確認する。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8.3158829658223"/>
        <w:gridCol w:w="7787.1959280578"/>
        <w:tblGridChange w:id="0">
          <w:tblGrid>
            <w:gridCol w:w="1238.3158829658223"/>
            <w:gridCol w:w="7787.195928057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店舗ガラス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養生対象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床　□ 壁　□ 家具・什器　□ サッシ周辺　□ 通路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養生範囲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i9wra1dompgo" w:id="3"/>
      <w:bookmarkEnd w:id="3"/>
      <w:r w:rsidDel="00000000" w:rsidR="00000000" w:rsidRPr="00000000">
        <w:rPr>
          <w:rFonts w:ascii="Arial Unicode MS" w:cs="Arial Unicode MS" w:eastAsia="Arial Unicode MS" w:hAnsi="Arial Unicode MS"/>
          <w:b w:val="1"/>
          <w:bCs w:val="1"/>
          <w:rtl w:val="0"/>
        </w:rPr>
        <w:t xml:space="preserve">第3条（養生方法）</w:t>
      </w:r>
    </w:p>
    <w:p w:rsidR="00000000" w:rsidDel="00000000" w:rsidP="00000000" w:rsidRDefault="00000000" w:rsidRPr="00000000" w14:paraId="0000001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乙は、本工事の内容、施工場所の状況及び周辺設備等を考慮し、必要かつ合理的な範囲で養生を行うものとする。</w:t>
      </w:r>
    </w:p>
    <w:p w:rsidR="00000000" w:rsidDel="00000000" w:rsidP="00000000" w:rsidRDefault="00000000" w:rsidRPr="00000000" w14:paraId="0000001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養生には、養生シート、養生テープ、ブルーシート、プラスチックシート、養生ボードその他施工状況に適した資材を使用するものとする。</w:t>
      </w:r>
    </w:p>
    <w:p w:rsidR="00000000" w:rsidDel="00000000" w:rsidP="00000000" w:rsidRDefault="00000000" w:rsidRPr="00000000" w14:paraId="0000001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甲から特別な養生方法又は通常の施工に必要とされる範囲を超える養生の希望がある場合は、甲乙協議のうえ、その方法、範囲及び追加費用の有無を決定するものとする。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lo8gqh4k0lrj" w:id="4"/>
      <w:bookmarkEnd w:id="4"/>
      <w:r w:rsidDel="00000000" w:rsidR="00000000" w:rsidRPr="00000000">
        <w:rPr>
          <w:rFonts w:ascii="Arial Unicode MS" w:cs="Arial Unicode MS" w:eastAsia="Arial Unicode MS" w:hAnsi="Arial Unicode MS"/>
          <w:b w:val="1"/>
          <w:bCs w:val="1"/>
          <w:rtl w:val="0"/>
        </w:rPr>
        <w:t xml:space="preserve">第4条（飛散及び汚損防止）</w:t>
      </w:r>
    </w:p>
    <w:p w:rsidR="00000000" w:rsidDel="00000000" w:rsidP="00000000" w:rsidRDefault="00000000" w:rsidRPr="00000000" w14:paraId="0000001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乙は、既存ガラスの撤去、割れたガラスの回収その他の作業を行う場合、ガラス片、粉じん、シーリング材その他の施工物が周辺に飛散しないよう、施工状況に応じた措置を講じるものとする。</w:t>
      </w:r>
    </w:p>
    <w:p w:rsidR="00000000" w:rsidDel="00000000" w:rsidP="00000000" w:rsidRDefault="00000000" w:rsidRPr="00000000" w14:paraId="0000001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乙は、本工事の終了後、施工により発生したガラス片、養生材その他の廃材について、契約内容に従い回収又は処理するものとする。</w:t>
      </w:r>
    </w:p>
    <w:p w:rsidR="00000000" w:rsidDel="00000000" w:rsidP="00000000" w:rsidRDefault="00000000" w:rsidRPr="00000000" w14:paraId="0000001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微細なガラス片、粉じんその他通常の清掃では完全な除去が困難なものについては、施工後も残存する可能性があることを甲は確認する。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wa7ze0brlqmt" w:id="5"/>
      <w:bookmarkEnd w:id="5"/>
      <w:r w:rsidDel="00000000" w:rsidR="00000000" w:rsidRPr="00000000">
        <w:rPr>
          <w:rFonts w:ascii="Arial Unicode MS" w:cs="Arial Unicode MS" w:eastAsia="Arial Unicode MS" w:hAnsi="Arial Unicode MS"/>
          <w:b w:val="1"/>
          <w:bCs w:val="1"/>
          <w:rtl w:val="0"/>
        </w:rPr>
        <w:t xml:space="preserve">第5条（家具・什器等の移動）</w:t>
      </w:r>
    </w:p>
    <w:p w:rsidR="00000000" w:rsidDel="00000000" w:rsidP="00000000" w:rsidRDefault="00000000" w:rsidRPr="00000000" w14:paraId="0000002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甲は、本工事の開始前までに、施工箇所周辺にある貴重品、精密機器、壊れやすい物品その他施工の支障となる物品を、安全な場所へ移動するものとする。</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大型家具その他甲による移動が困難な物品については、甲乙協議のうえ、移動又は養生の方法を決定する。</w:t>
      </w:r>
    </w:p>
    <w:p w:rsidR="00000000" w:rsidDel="00000000" w:rsidP="00000000" w:rsidRDefault="00000000" w:rsidRPr="00000000" w14:paraId="0000002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乙が家具、什器その他の物品を移動する場合、その取扱い及び原状回復の範囲について、必要に応じて事前に甲乙間で確認するものとする。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cl6l0s3jwvkh" w:id="6"/>
      <w:bookmarkEnd w:id="6"/>
      <w:r w:rsidDel="00000000" w:rsidR="00000000" w:rsidRPr="00000000">
        <w:rPr>
          <w:rFonts w:ascii="Arial Unicode MS" w:cs="Arial Unicode MS" w:eastAsia="Arial Unicode MS" w:hAnsi="Arial Unicode MS"/>
          <w:b w:val="1"/>
          <w:bCs w:val="1"/>
          <w:rtl w:val="0"/>
        </w:rPr>
        <w:t xml:space="preserve">第6条（養生による影響）</w:t>
      </w:r>
    </w:p>
    <w:p w:rsidR="00000000" w:rsidDel="00000000" w:rsidP="00000000" w:rsidRDefault="00000000" w:rsidRPr="00000000" w14:paraId="0000002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養生テープその他の養生材を使用した場合、施工対象又はその周辺の材質、塗装、経年劣化その他の状態によっては、テープ跡、変色、塗装剥離、表面材の剥離その他の影響が生じることがある。</w:t>
      </w:r>
    </w:p>
    <w:p w:rsidR="00000000" w:rsidDel="00000000" w:rsidP="00000000" w:rsidRDefault="00000000" w:rsidRPr="00000000" w14:paraId="0000002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乙は、施工前に確認可能な範囲で既存部分の状態を確認し、養生材の使用による影響が予想される場合には、甲に説明するよう努めるものとする。</w:t>
      </w:r>
    </w:p>
    <w:p w:rsidR="00000000" w:rsidDel="00000000" w:rsidP="00000000" w:rsidRDefault="00000000" w:rsidRPr="00000000" w14:paraId="0000002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既存部分に著しい経年劣化、腐食、ひび割れ、浮き、剥離その他の不具合がある場合は、通常の養生作業によっても損傷が生じる可能性があることを甲は確認する。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que7l7pliveg" w:id="7"/>
      <w:bookmarkEnd w:id="7"/>
      <w:r w:rsidDel="00000000" w:rsidR="00000000" w:rsidRPr="00000000">
        <w:rPr>
          <w:rFonts w:ascii="Arial Unicode MS" w:cs="Arial Unicode MS" w:eastAsia="Arial Unicode MS" w:hAnsi="Arial Unicode MS"/>
          <w:b w:val="1"/>
          <w:bCs w:val="1"/>
          <w:rtl w:val="0"/>
        </w:rPr>
        <w:t xml:space="preserve">第7条（養生範囲外の物品等）</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事前に把握することが困難な物品、甲が施工前に申告しなかった貴重品若しくは精密機器、又は甲乙間で養生対象外と確認した部分については、その性質及び状況を踏まえ、必要に応じて甲乙協議のうえ対応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6c9irqv7ydo1" w:id="8"/>
      <w:bookmarkEnd w:id="8"/>
      <w:r w:rsidDel="00000000" w:rsidR="00000000" w:rsidRPr="00000000">
        <w:rPr>
          <w:rFonts w:ascii="Arial Unicode MS" w:cs="Arial Unicode MS" w:eastAsia="Arial Unicode MS" w:hAnsi="Arial Unicode MS"/>
          <w:b w:val="1"/>
          <w:bCs w:val="1"/>
          <w:rtl w:val="0"/>
        </w:rPr>
        <w:t xml:space="preserve">第8条（追加養生）</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開始後、施工状況その他の事情により当初予定していなかった養生が必要となった場合、乙は甲にその旨を説明し、必要に応じて追加養生を行うものとする。追加の資材、作業員又は作業時間を要する場合の費用については、甲乙協議のうえ決定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9tdc9p23skr4" w:id="9"/>
      <w:bookmarkEnd w:id="9"/>
      <w:r w:rsidDel="00000000" w:rsidR="00000000" w:rsidRPr="00000000">
        <w:rPr>
          <w:rFonts w:ascii="Arial Unicode MS" w:cs="Arial Unicode MS" w:eastAsia="Arial Unicode MS" w:hAnsi="Arial Unicode MS"/>
          <w:b w:val="1"/>
          <w:bCs w:val="1"/>
          <w:rtl w:val="0"/>
        </w:rPr>
        <w:t xml:space="preserve">第9条（共用部分等の養生）</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住宅、オフィスビル、商業施設その他共用部分を有する建物において、廊下、エレベーター、エントランスその他の共用部分の養生が必要となる場合は、管理規約、施設管理者の指示その他の条件に従って実施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管理組合、管理会社、施設管理者その他の第三者から特別な養生方法を指定された場合は、甲乙協議のうえ対応するものとする。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5yiuhgnpgvxu" w:id="10"/>
      <w:bookmarkEnd w:id="10"/>
      <w:r w:rsidDel="00000000" w:rsidR="00000000" w:rsidRPr="00000000">
        <w:rPr>
          <w:rFonts w:ascii="Arial Unicode MS" w:cs="Arial Unicode MS" w:eastAsia="Arial Unicode MS" w:hAnsi="Arial Unicode MS"/>
          <w:b w:val="1"/>
          <w:bCs w:val="1"/>
          <w:rtl w:val="0"/>
        </w:rPr>
        <w:t xml:space="preserve">第10条（作業終了後の確認）</w:t>
      </w:r>
    </w:p>
    <w:p w:rsidR="00000000" w:rsidDel="00000000" w:rsidP="00000000" w:rsidRDefault="00000000" w:rsidRPr="00000000" w14:paraId="0000003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乙は、本工事終了後、原則として養生材を撤去し、施工箇所及びその周辺について必要な清掃を行うものとする。</w:t>
      </w:r>
    </w:p>
    <w:p w:rsidR="00000000" w:rsidDel="00000000" w:rsidP="00000000" w:rsidRDefault="00000000" w:rsidRPr="00000000" w14:paraId="0000003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甲は、可能な範囲で施工完了時に施工箇所及び養生対象部分の状態を確認するものとする。</w:t>
      </w:r>
    </w:p>
    <w:p w:rsidR="00000000" w:rsidDel="00000000" w:rsidP="00000000" w:rsidRDefault="00000000" w:rsidRPr="00000000" w14:paraId="0000003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施工完了後に養生対象部分の損傷その他の異常を発見した場合、甲は速やかに乙へ連絡するものとし、甲乙協議のうえ対応方法を決定する。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4yphvxh5havo" w:id="11"/>
      <w:bookmarkEnd w:id="11"/>
      <w:r w:rsidDel="00000000" w:rsidR="00000000" w:rsidRPr="00000000">
        <w:rPr>
          <w:rFonts w:ascii="Arial Unicode MS" w:cs="Arial Unicode MS" w:eastAsia="Arial Unicode MS" w:hAnsi="Arial Unicode MS"/>
          <w:b w:val="1"/>
          <w:bCs w:val="1"/>
          <w:rtl w:val="0"/>
        </w:rPr>
        <w:t xml:space="preserve">第11条（損害発生時の対応）</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乙の責めに帰すべき事由により、養生対象となる建物、設備、家具、什器その他の物品に損害が生じた場合は、甲乙協議のうえ、修補その他合理的な方法により対応するものとする。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ただし、通常の養生を行っても回避することが困難な既存部分の経年劣化、潜在的な不具合その他乙の責めに帰することのできない事由による損害については、この限りでない。</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m5buplfy7b9"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本確認書に定めのない事項又は本確認書の内容について疑義が生じた場合は、甲乙が誠意をもって協議し、解決するものとする。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以上の内容を確認し、甲乙は本確認書を作成する。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4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　　　　　　　　　　　　　　　　　　　</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