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34o7niifdvyp" w:id="0"/>
      <w:bookmarkEnd w:id="0"/>
      <w:r w:rsidDel="00000000" w:rsidR="00000000" w:rsidRPr="00000000">
        <w:rPr>
          <w:rFonts w:ascii="Arial Unicode MS" w:cs="Arial Unicode MS" w:eastAsia="Arial Unicode MS" w:hAnsi="Arial Unicode MS"/>
          <w:b w:val="1"/>
          <w:bCs w:val="1"/>
          <w:sz w:val="44"/>
          <w:szCs w:val="44"/>
          <w:rtl w:val="0"/>
        </w:rPr>
        <w:t xml:space="preserve">原状回復工事契約書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w:t>
      </w:r>
      <w:r w:rsidDel="00000000" w:rsidR="00000000" w:rsidRPr="00000000">
        <w:rPr>
          <w:rFonts w:ascii="Arial Unicode MS" w:cs="Arial Unicode MS" w:eastAsia="Arial Unicode MS" w:hAnsi="Arial Unicode MS"/>
          <w:sz w:val="20"/>
          <w:szCs w:val="20"/>
          <w:rtl w:val="0"/>
        </w:rPr>
        <w:t xml:space="preserve">（以下「乙」という。）は、ガラス修理、ガラス交換その他これらに付随する原状回復工事について、次のとおり原状回復工事契約（以下「本契約」という。）を締結する。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j85xac3a73j"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本契約は、甲が乙に対して原状回復工事を依頼し、乙がこれを請け負うにあたり、工事内容、施工条件、工事代金、責任範囲その他必要な事項を定めることを目的とする。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kogdbemrzhjo" w:id="2"/>
      <w:bookmarkEnd w:id="2"/>
      <w:r w:rsidDel="00000000" w:rsidR="00000000" w:rsidRPr="00000000">
        <w:rPr>
          <w:rFonts w:ascii="Arial Unicode MS" w:cs="Arial Unicode MS" w:eastAsia="Arial Unicode MS" w:hAnsi="Arial Unicode MS"/>
          <w:b w:val="1"/>
          <w:bCs w:val="1"/>
          <w:rtl w:val="0"/>
        </w:rPr>
        <w:t xml:space="preserve">第2条（工事内容）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乙は、甲から依頼を受けた建物、店舗、事務所、住宅その他の対象物について、ガラス修理、ガラス交換その他必要な原状回復工事（以下「本工事」という。）を行う。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本工事の内容は、次のとおりとする。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施工場所：________________________________________</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建物・施設名：____________________________________</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施工箇所：________________________________________</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原状回復の対象：__________________________________</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工事内容：________________________________________</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使用するガラス・部材：____________________________</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その他：__________________________________________</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本工事の詳細について、見積書、仕様書、注文書、図面、写真その他の書面または電磁的記録がある場合、これらは本契約の一部を構成するものとする。</w:t>
      </w:r>
    </w:p>
    <w:p w:rsidR="00000000" w:rsidDel="00000000" w:rsidP="00000000" w:rsidRDefault="00000000" w:rsidRPr="00000000" w14:paraId="00000013">
      <w:pPr>
        <w:spacing w:after="240" w:before="240" w:lineRule="auto"/>
        <w:rPr>
          <w:sz w:val="20"/>
          <w:szCs w:val="20"/>
        </w:rPr>
      </w:pPr>
      <w:r w:rsidDel="00000000" w:rsidR="00000000" w:rsidRPr="00000000">
        <w:rPr>
          <w:rtl w:val="0"/>
        </w:rPr>
      </w:r>
    </w:p>
    <w:p w:rsidR="00000000" w:rsidDel="00000000" w:rsidP="00000000" w:rsidRDefault="00000000" w:rsidRPr="00000000" w14:paraId="00000014">
      <w:pPr>
        <w:pStyle w:val="Heading2"/>
        <w:keepNext w:val="0"/>
        <w:keepLines w:val="0"/>
        <w:spacing w:after="80" w:lineRule="auto"/>
        <w:rPr>
          <w:b w:val="1"/>
          <w:bCs w:val="1"/>
        </w:rPr>
      </w:pPr>
      <w:bookmarkStart w:colFirst="0" w:colLast="0" w:name="_z5atk03ngi2z" w:id="3"/>
      <w:bookmarkEnd w:id="3"/>
      <w:r w:rsidDel="00000000" w:rsidR="00000000" w:rsidRPr="00000000">
        <w:rPr>
          <w:rFonts w:ascii="Arial Unicode MS" w:cs="Arial Unicode MS" w:eastAsia="Arial Unicode MS" w:hAnsi="Arial Unicode MS"/>
          <w:b w:val="1"/>
          <w:bCs w:val="1"/>
          <w:rtl w:val="0"/>
        </w:rPr>
        <w:t xml:space="preserve">第3条（原状回復の範囲）</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乙が行う原状回復は、本契約および甲乙間で合意した見積書、仕様書その他の資料に記載された範囲に限るものとする。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原状回復とは、対象箇所を工事前または甲乙間で合意した状態に可能な範囲で復旧することをいい、新品時と完全に同一の状態への復元を保証するものではない。</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既存部材の経年劣化、変色、傷、腐食、変形その他施工前から存在する状態については、本工事の対象として明示された場合を除き、原状回復の対象外とする。</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既存製品の廃番、仕様変更、製造終了その他やむを得ない事情により同一のガラス、部材、色、模様その他の仕様を使用できない場合、乙は甲と協議のうえ、同等またはこれに準ずる製品を使用することができる。</w:t>
      </w:r>
    </w:p>
    <w:p w:rsidR="00000000" w:rsidDel="00000000" w:rsidP="00000000" w:rsidRDefault="00000000" w:rsidRPr="00000000" w14:paraId="00000019">
      <w:pPr>
        <w:spacing w:after="240" w:before="240" w:lineRule="auto"/>
        <w:rPr>
          <w:sz w:val="20"/>
          <w:szCs w:val="20"/>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ms8qm1z4phdt" w:id="4"/>
      <w:bookmarkEnd w:id="4"/>
      <w:r w:rsidDel="00000000" w:rsidR="00000000" w:rsidRPr="00000000">
        <w:rPr>
          <w:rFonts w:ascii="Arial Unicode MS" w:cs="Arial Unicode MS" w:eastAsia="Arial Unicode MS" w:hAnsi="Arial Unicode MS"/>
          <w:b w:val="1"/>
          <w:bCs w:val="1"/>
          <w:rtl w:val="0"/>
        </w:rPr>
        <w:t xml:space="preserve">第4条（工事代金）</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本工事の代金は、次のとおりとする。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工事代金：金________________円（税込）</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支払方法：________________________________________</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支払期限：________年____月____日</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振込による支払いの場合の振込手数料は、________________の負担とする。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本工事の開始後に追加工事、仕様変更その他当初の見積内容に含まれない作業が必要となった場合、乙は甲にその内容および追加費用を説明し、甲の承諾を得たうえで実施するものとする。</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l9nubyclj2uo" w:id="5"/>
      <w:bookmarkEnd w:id="5"/>
      <w:r w:rsidDel="00000000" w:rsidR="00000000" w:rsidRPr="00000000">
        <w:rPr>
          <w:rFonts w:ascii="Arial Unicode MS" w:cs="Arial Unicode MS" w:eastAsia="Arial Unicode MS" w:hAnsi="Arial Unicode MS"/>
          <w:b w:val="1"/>
          <w:bCs w:val="1"/>
          <w:rtl w:val="0"/>
        </w:rPr>
        <w:t xml:space="preserve">第5条（施工日時）</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本工事の施工日時は、次のとおりとする。</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施工予定日：________年____月____日</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施工予定時間：____時____分 ～ ____時____分</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予定工期：________________________________________</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ただし、天候、資材の納入状況、交通事情、施工現場の状況その他乙の合理的な支配を超える事情により変更が必要となった場合、甲乙協議のうえ施工日時を変更することができる。</w:t>
      </w:r>
    </w:p>
    <w:p w:rsidR="00000000" w:rsidDel="00000000" w:rsidP="00000000" w:rsidRDefault="00000000" w:rsidRPr="00000000" w14:paraId="00000028">
      <w:pPr>
        <w:spacing w:after="240" w:before="240" w:lineRule="auto"/>
        <w:rPr>
          <w:sz w:val="20"/>
          <w:szCs w:val="20"/>
        </w:rPr>
      </w:pPr>
      <w:r w:rsidDel="00000000" w:rsidR="00000000" w:rsidRPr="00000000">
        <w:rPr>
          <w:rtl w:val="0"/>
        </w:rPr>
      </w:r>
    </w:p>
    <w:p w:rsidR="00000000" w:rsidDel="00000000" w:rsidP="00000000" w:rsidRDefault="00000000" w:rsidRPr="00000000" w14:paraId="00000029">
      <w:pPr>
        <w:pStyle w:val="Heading2"/>
        <w:keepNext w:val="0"/>
        <w:keepLines w:val="0"/>
        <w:spacing w:after="80" w:lineRule="auto"/>
        <w:rPr>
          <w:b w:val="1"/>
          <w:bCs w:val="1"/>
        </w:rPr>
      </w:pPr>
      <w:bookmarkStart w:colFirst="0" w:colLast="0" w:name="_3199dx5to4rs" w:id="6"/>
      <w:bookmarkEnd w:id="6"/>
      <w:r w:rsidDel="00000000" w:rsidR="00000000" w:rsidRPr="00000000">
        <w:rPr>
          <w:rFonts w:ascii="Arial Unicode MS" w:cs="Arial Unicode MS" w:eastAsia="Arial Unicode MS" w:hAnsi="Arial Unicode MS"/>
          <w:b w:val="1"/>
          <w:bCs w:val="1"/>
          <w:rtl w:val="0"/>
        </w:rPr>
        <w:t xml:space="preserve">第6条（甲の協力義務）</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甲は、本工事を円滑かつ安全に実施するため、乙が合理的に必要とする範囲で施工場所への立入りを認めるものとする。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甲は、本工事の施工に支障となる家具、什器、荷物その他の物品について、事前に移動または必要な措置を行うものとする。ただし、乙が移動を行うことについて別途合意した場合は、この限りでない。</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賃貸物件、マンションその他第三者の承諾が必要な物件については、甲の責任において、所有者、管理会社、管理組合その他必要な権限を有する者から工事に必要な承諾を取得するものとする。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meyqoo53moj2" w:id="7"/>
      <w:bookmarkEnd w:id="7"/>
      <w:r w:rsidDel="00000000" w:rsidR="00000000" w:rsidRPr="00000000">
        <w:rPr>
          <w:rFonts w:ascii="Arial Unicode MS" w:cs="Arial Unicode MS" w:eastAsia="Arial Unicode MS" w:hAnsi="Arial Unicode MS"/>
          <w:b w:val="1"/>
          <w:bCs w:val="1"/>
          <w:rtl w:val="0"/>
        </w:rPr>
        <w:t xml:space="preserve">第7条（追加工事等）</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本工事の施工中に、事前の現地調査では確認できなかった損傷、腐食、下地不良、サッシの変形その他の事情が判明し、追加工事が必要となった場合、乙は甲にその旨を通知するものとする。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前項の場合、甲乙は追加工事の内容、工事代金および工期について協議し、甲の承諾を得たうえで追加工事を行う。</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緊急に安全確保のための措置が必要であり、甲への事前確認が困難な場合、乙は必要最小限の応急措置を講じることができる。</w:t>
      </w:r>
    </w:p>
    <w:p w:rsidR="00000000" w:rsidDel="00000000" w:rsidP="00000000" w:rsidRDefault="00000000" w:rsidRPr="00000000" w14:paraId="00000032">
      <w:pPr>
        <w:spacing w:after="240" w:before="240" w:lineRule="auto"/>
        <w:rPr>
          <w:sz w:val="20"/>
          <w:szCs w:val="20"/>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9jzlgbq9o8v7" w:id="8"/>
      <w:bookmarkEnd w:id="8"/>
      <w:r w:rsidDel="00000000" w:rsidR="00000000" w:rsidRPr="00000000">
        <w:rPr>
          <w:rFonts w:ascii="Arial Unicode MS" w:cs="Arial Unicode MS" w:eastAsia="Arial Unicode MS" w:hAnsi="Arial Unicode MS"/>
          <w:b w:val="1"/>
          <w:bCs w:val="1"/>
          <w:rtl w:val="0"/>
        </w:rPr>
        <w:t xml:space="preserve">第8条（既存部分の取扱い）</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乙は、本工事に際して既存のガラス、サッシ、枠、壁、床、建具その他の既存部分を可能な限り損傷しないよう合理的な注意を払うものとする。</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部分の経年劣化、腐食、脆弱化、接着材の固着その他施工前から存在する状態に起因して、本工事に伴い既存部分に剥離、欠け、変形その他の変化が生じる可能性がある場合、乙は可能な範囲で事前に甲へ説明するものとする。</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前項のような既存部分の状態に起因して追加作業が必要となった場合、その費用および対応方法は甲乙協議のうえ決定する。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y21gwnrlzvh" w:id="9"/>
      <w:bookmarkEnd w:id="9"/>
      <w:r w:rsidDel="00000000" w:rsidR="00000000" w:rsidRPr="00000000">
        <w:rPr>
          <w:rFonts w:ascii="Arial Unicode MS" w:cs="Arial Unicode MS" w:eastAsia="Arial Unicode MS" w:hAnsi="Arial Unicode MS"/>
          <w:b w:val="1"/>
          <w:bCs w:val="1"/>
          <w:rtl w:val="0"/>
        </w:rPr>
        <w:t xml:space="preserve">第9条（撤去物および廃材）</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本工事によって撤去されたガラス、部材その他の廃材は、甲乙間で別段の合意がない限り、乙が適切な方法により処分する。</w:t>
      </w:r>
    </w:p>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甲が撤去物の返却を希望する場合は、原則として本工事の開始前までに乙へ申し出るものとする。</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法令、安全上の理由その他合理的な理由により返却が困難な場合、乙は撤去物を適切に処分することができる。</w:t>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pStyle w:val="Heading2"/>
        <w:keepNext w:val="0"/>
        <w:keepLines w:val="0"/>
        <w:spacing w:after="80" w:lineRule="auto"/>
        <w:rPr>
          <w:b w:val="1"/>
          <w:bCs w:val="1"/>
        </w:rPr>
      </w:pPr>
      <w:bookmarkStart w:colFirst="0" w:colLast="0" w:name="_t9ejgem5r4s4" w:id="10"/>
      <w:bookmarkEnd w:id="10"/>
      <w:r w:rsidDel="00000000" w:rsidR="00000000" w:rsidRPr="00000000">
        <w:rPr>
          <w:rFonts w:ascii="Arial Unicode MS" w:cs="Arial Unicode MS" w:eastAsia="Arial Unicode MS" w:hAnsi="Arial Unicode MS"/>
          <w:b w:val="1"/>
          <w:bCs w:val="1"/>
          <w:rtl w:val="0"/>
        </w:rPr>
        <w:t xml:space="preserve">第10条（工事完了および確認）</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乙は、本工事が完了したときは、その旨を甲に通知する。</w:t>
      </w:r>
    </w:p>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甲は、本工事の完了後、合理的な期間内に施工箇所および工事内容を確認するものとする。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施工内容に契約内容との相違を発見した場合は、速やかに乙へ通知するものとし、乙はその内容を確認のうえ、自己の責任による不具合が認められる場合には合理的な範囲で補修その他必要な対応を行う。</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xwe0ge5u2l5l" w:id="11"/>
      <w:bookmarkEnd w:id="11"/>
      <w:r w:rsidDel="00000000" w:rsidR="00000000" w:rsidRPr="00000000">
        <w:rPr>
          <w:rFonts w:ascii="Arial Unicode MS" w:cs="Arial Unicode MS" w:eastAsia="Arial Unicode MS" w:hAnsi="Arial Unicode MS"/>
          <w:b w:val="1"/>
          <w:bCs w:val="1"/>
          <w:rtl w:val="0"/>
        </w:rPr>
        <w:t xml:space="preserve">第11条（保証）</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本工事について保証期間を設ける場合、その期間および保証内容は、保証書、見積書その他甲乙間で合意した書面に定めるものとする。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次の各号に該当する場合は、乙の施工上の責任による場合を除き、保証の対象外とする。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（1）経年劣化による不具合</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（2）甲または第三者による故意または過失による破損</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（3）地震、台風、落雷、火災その他の不可抗力による損傷</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（4）建物、サッシ、下地その他本工事の対象外となる部分に起因する不具合</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（5）甲または第三者による改造、修理その他の作業に起因する不具合</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（6）その他乙の責めに帰することのできない事由による不具合</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jfzjq4nqe7n2" w:id="12"/>
      <w:bookmarkEnd w:id="12"/>
      <w:r w:rsidDel="00000000" w:rsidR="00000000" w:rsidRPr="00000000">
        <w:rPr>
          <w:rFonts w:ascii="Arial Unicode MS" w:cs="Arial Unicode MS" w:eastAsia="Arial Unicode MS" w:hAnsi="Arial Unicode MS"/>
          <w:b w:val="1"/>
          <w:bCs w:val="1"/>
          <w:rtl w:val="0"/>
        </w:rPr>
        <w:t xml:space="preserve">第12条（工事の変更）</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甲が本工事の内容、仕様、施工箇所その他の変更を希望する場合、甲乙は変更内容、工事代金、施工日時および工期への影響について協議し、合意したうえで変更するものとする。</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royuzfpol7xe" w:id="13"/>
      <w:bookmarkEnd w:id="13"/>
      <w:r w:rsidDel="00000000" w:rsidR="00000000" w:rsidRPr="00000000">
        <w:rPr>
          <w:rFonts w:ascii="Arial Unicode MS" w:cs="Arial Unicode MS" w:eastAsia="Arial Unicode MS" w:hAnsi="Arial Unicode MS"/>
          <w:b w:val="1"/>
          <w:bCs w:val="1"/>
          <w:rtl w:val="0"/>
        </w:rPr>
        <w:t xml:space="preserve">第13条（工事の中止）</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乙は、次の各号のいずれかに該当し、本工事の安全または適切な施工を確保することが困難であると合理的に判断した場合、本工事を一時中止することができる。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（1）施工場所の安全を確保できない場合</w:t>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（2）建物または既存設備に重大な問題が判明した場合</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（3）甲または第三者により施工が妨げられた場合</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（4）必要な工事承諾または許可が得られていない場合</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（5）天候、災害その他不可抗力により施工が困難となった場合</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（6）その他本工事を継続することが適切でない合理的な事情がある場合</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zg2s18oulffv" w:id="14"/>
      <w:bookmarkEnd w:id="14"/>
      <w:r w:rsidDel="00000000" w:rsidR="00000000" w:rsidRPr="00000000">
        <w:rPr>
          <w:rFonts w:ascii="Arial Unicode MS" w:cs="Arial Unicode MS" w:eastAsia="Arial Unicode MS" w:hAnsi="Arial Unicode MS"/>
          <w:b w:val="1"/>
          <w:bCs w:val="1"/>
          <w:rtl w:val="0"/>
        </w:rPr>
        <w:t xml:space="preserve">第14条（契約の解除）</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甲または乙が本契約に違反し、相手方が相当の期間を定めて是正を求めたにもかかわらず、その期間内に是正されない場合、相手方は本契約の全部または一部を解除することができる。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甲が自己都合により本工事の開始前または施工途中に本契約を解除する場合、甲は、乙が既に負担した材料費、発注費、作業費その他本工事のために現実に発生した費用を負担するものとする。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受注生産品、加工済みガラスその他取消しまたは返品ができない資材が既に発注されている場合、その費用の取扱いは甲乙協議のうえ決定する。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cst6fbsqj5ao"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甲または乙が本契約に違反し、自己の責めに帰すべき事由によって相手方に損害を与えた場合、当該当事者は、相手方に生じた損害について、その責任の範囲に応じて賠償するものとする。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gpeq9i991ihg" w:id="16"/>
      <w:bookmarkEnd w:id="16"/>
      <w:r w:rsidDel="00000000" w:rsidR="00000000" w:rsidRPr="00000000">
        <w:rPr>
          <w:rFonts w:ascii="Arial Unicode MS" w:cs="Arial Unicode MS" w:eastAsia="Arial Unicode MS" w:hAnsi="Arial Unicode MS"/>
          <w:b w:val="1"/>
          <w:bCs w:val="1"/>
          <w:rtl w:val="0"/>
        </w:rPr>
        <w:t xml:space="preserve">第16条（不可抗力）</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洪水その他の自然災害、火災、停電、感染症の流行、交通機関の障害、資材の供給停止その他当事者の合理的な支配を超える事由により、本契約上の義務の全部または一部の履行が困難となった場合、甲乙はその対応について誠実に協議す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5dq7fyrfjz9v" w:id="17"/>
      <w:bookmarkEnd w:id="17"/>
      <w:r w:rsidDel="00000000" w:rsidR="00000000" w:rsidRPr="00000000">
        <w:rPr>
          <w:rFonts w:ascii="Arial Unicode MS" w:cs="Arial Unicode MS" w:eastAsia="Arial Unicode MS" w:hAnsi="Arial Unicode MS"/>
          <w:b w:val="1"/>
          <w:bCs w:val="1"/>
          <w:rtl w:val="0"/>
        </w:rPr>
        <w:t xml:space="preserve">第17条（反社会的勢力の排除）</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甲および乙は、自らならびにその役員等が暴力団、暴力団員その他これらに準ずる反社会的勢力に該当しないことを表明し、保証する。</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甲または乙が前項に違反した場合、相手方は催告を要することなく本契約を解除することができる。</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pStyle w:val="Heading2"/>
        <w:keepNext w:val="0"/>
        <w:keepLines w:val="0"/>
        <w:spacing w:after="80" w:lineRule="auto"/>
        <w:rPr>
          <w:b w:val="1"/>
          <w:bCs w:val="1"/>
        </w:rPr>
      </w:pPr>
      <w:bookmarkStart w:colFirst="0" w:colLast="0" w:name="_iox7akmur6cy" w:id="18"/>
      <w:bookmarkEnd w:id="18"/>
      <w:r w:rsidDel="00000000" w:rsidR="00000000" w:rsidRPr="00000000">
        <w:rPr>
          <w:rFonts w:ascii="Arial Unicode MS" w:cs="Arial Unicode MS" w:eastAsia="Arial Unicode MS" w:hAnsi="Arial Unicode MS"/>
          <w:b w:val="1"/>
          <w:bCs w:val="1"/>
          <w:rtl w:val="0"/>
        </w:rPr>
        <w:t xml:space="preserve">第18条（協議事項）</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本契約に定めのない事項または本契約の各条項の解釈について疑義が生じた場合、甲乙は関係法令および取引慣行を踏まえ、誠意をもって協議し解決するものとする。</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rPr>
      </w:pPr>
      <w:bookmarkStart w:colFirst="0" w:colLast="0" w:name="_aqhv0dmnqvub" w:id="19"/>
      <w:bookmarkEnd w:id="19"/>
      <w:r w:rsidDel="00000000" w:rsidR="00000000" w:rsidRPr="00000000">
        <w:rPr>
          <w:rFonts w:ascii="Arial Unicode MS" w:cs="Arial Unicode MS" w:eastAsia="Arial Unicode MS" w:hAnsi="Arial Unicode MS"/>
          <w:b w:val="1"/>
          <w:bCs w:val="1"/>
          <w:rtl w:val="0"/>
        </w:rPr>
        <w:t xml:space="preserve">第19条（準拠法および合意管轄）</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本契約に関して訴訟の必要が生じた場合、________________地方裁判所または________________簡易裁判所を第一審の専属的合意管轄裁判所とする。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が記名押印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________年____月____日</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甲</w:t>
      </w: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住所：____________________________________________</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氏名・名称：______________________________________</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代表者名：________________________________________</w:t>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署名・押印：______________________________________</w:t>
      </w:r>
    </w:p>
    <w:p w:rsidR="00000000" w:rsidDel="00000000" w:rsidP="00000000" w:rsidRDefault="00000000" w:rsidRPr="00000000" w14:paraId="0000007A">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7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住所：____________________________________________</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氏名・名称：______________________________________</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代表者名：________________________________________</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署名・押印：______________________________________</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