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ypt4iwdyc55" w:id="0"/>
      <w:bookmarkEnd w:id="0"/>
      <w:r w:rsidDel="00000000" w:rsidR="00000000" w:rsidRPr="00000000">
        <w:rPr>
          <w:rFonts w:ascii="Arial Unicode MS" w:cs="Arial Unicode MS" w:eastAsia="Arial Unicode MS" w:hAnsi="Arial Unicode MS"/>
          <w:b w:val="1"/>
          <w:bCs w:val="1"/>
          <w:sz w:val="44"/>
          <w:szCs w:val="44"/>
          <w:rtl w:val="0"/>
        </w:rPr>
        <w:t xml:space="preserve">受付件数上限に関する確認書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用件聴取、取次ぎ、報告その他これらに付随する電話代行業務（以下「本業務」という。）について、受付件数の上限及びその取扱い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yp7zqvtuek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ける電話受付件数の上限、受付件数の算定方法、上限を超過した場合の取扱い、追加料金その他必要な事項を定めることにより、甲乙間の認識の相違及び料金その他に関するトラブルを防止し、本業務を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hlcq4gef4ch"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本確認書の対象となる本業務の内容は、次のとおりとする。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主な受付内容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一般受付　□ 問い合わせ　□ 注文受付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dlgyz266wz5z" w:id="3"/>
      <w:bookmarkEnd w:id="3"/>
      <w:r w:rsidDel="00000000" w:rsidR="00000000" w:rsidRPr="00000000">
        <w:rPr>
          <w:rFonts w:ascii="Arial Unicode MS" w:cs="Arial Unicode MS" w:eastAsia="Arial Unicode MS" w:hAnsi="Arial Unicode MS"/>
          <w:b w:val="1"/>
          <w:bCs w:val="1"/>
          <w:rtl w:val="0"/>
        </w:rPr>
        <w:t xml:space="preserve">第3条（受付件数の上限）</w:t>
      </w:r>
    </w:p>
    <w:p w:rsidR="00000000" w:rsidDel="00000000" w:rsidP="00000000" w:rsidRDefault="00000000" w:rsidRPr="00000000" w14:paraId="0000001A">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本業務における受付件数の上限は、次のとおりとする。</w:t>
      </w:r>
    </w:p>
    <w:tbl>
      <w:tblPr>
        <w:tblStyle w:val="Table2"/>
        <w:tblW w:w="2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5"/>
        <w:gridCol w:w="1190"/>
        <w:tblGridChange w:id="0">
          <w:tblGrid>
            <w:gridCol w:w="1595"/>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上限件数</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1日あたり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1週間あたり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1か月あたり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前項のうち複数の上限を設定した場合、それぞれの上限を独立して適用するものとし、いずれかの上限に達した場合には、本確認書に定める上限超過時の取扱いを適用する。</w:t>
      </w:r>
    </w:p>
    <w:p w:rsidR="00000000" w:rsidDel="00000000" w:rsidP="00000000" w:rsidRDefault="00000000" w:rsidRPr="00000000" w14:paraId="0000002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甲乙間で別途書面又は電磁的方法により合意した場合は、前項の上限件数を変更することができる。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a6zfzjxmfuix" w:id="4"/>
      <w:bookmarkEnd w:id="4"/>
      <w:r w:rsidDel="00000000" w:rsidR="00000000" w:rsidRPr="00000000">
        <w:rPr>
          <w:rFonts w:ascii="Arial Unicode MS" w:cs="Arial Unicode MS" w:eastAsia="Arial Unicode MS" w:hAnsi="Arial Unicode MS"/>
          <w:b w:val="1"/>
          <w:bCs w:val="1"/>
          <w:rtl w:val="0"/>
        </w:rPr>
        <w:t xml:space="preserve">第4条（受付件数の算定方法）</w:t>
      </w:r>
    </w:p>
    <w:p w:rsidR="00000000" w:rsidDel="00000000" w:rsidP="00000000" w:rsidRDefault="00000000" w:rsidRPr="00000000" w14:paraId="0000002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受付件数は、原則として、乙が甲宛ての電話を受電し、電話応対を開始したものを1件として算定する。</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同一の発信者から複数回の電話があった場合は、それぞれを個別の受付件数として算定する。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電話が途中で切断された場合、無言電話、間違い電話、営業電話その他通常の受付業務として完了しなかった電話については、次の取扱いとする。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受付件数に含める</w:t>
        <w:br w:type="textWrapping"/>
        <w:t xml:space="preserve">□ 受付件数に含めない</w:t>
        <w:br w:type="textWrapping"/>
        <w:t xml:space="preserve">□ その他（　　　　　　　　　　　　　　　　　　　　　　　　　）</w:t>
      </w:r>
    </w:p>
    <w:p w:rsidR="00000000" w:rsidDel="00000000" w:rsidP="00000000" w:rsidRDefault="00000000" w:rsidRPr="00000000" w14:paraId="0000002D">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乙から甲又は甲の指定する担当者への取次ぎのために行う発信については、別段の定めがない限り受付件数には含めない。</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mc4bbjnqq5sw" w:id="5"/>
      <w:bookmarkEnd w:id="5"/>
      <w:r w:rsidDel="00000000" w:rsidR="00000000" w:rsidRPr="00000000">
        <w:rPr>
          <w:rFonts w:ascii="Arial Unicode MS" w:cs="Arial Unicode MS" w:eastAsia="Arial Unicode MS" w:hAnsi="Arial Unicode MS"/>
          <w:b w:val="1"/>
          <w:bCs w:val="1"/>
          <w:rtl w:val="0"/>
        </w:rPr>
        <w:t xml:space="preserve">第5条（上限到達時の取扱い）</w:t>
      </w:r>
    </w:p>
    <w:p w:rsidR="00000000" w:rsidDel="00000000" w:rsidP="00000000" w:rsidRDefault="00000000" w:rsidRPr="00000000" w14:paraId="00000030">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受付件数が第3条に定める上限に達した場合、その後の電話については、甲乙間であらかじめ合意した次の方法により取り扱う。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追加料金により受付を継続する</w:t>
        <w:br w:type="textWrapping"/>
        <w:t xml:space="preserve">□ 当該期間の受付を終了する</w:t>
        <w:br w:type="textWrapping"/>
        <w:t xml:space="preserve">□ 別途定める追加プランへ移行する</w:t>
        <w:br w:type="textWrapping"/>
        <w:t xml:space="preserve">□ 甲乙協議のうえ対応を決定する</w:t>
        <w:br w:type="textWrapping"/>
        <w:t xml:space="preserve">□ その他（　　　　　　　　　　　　　　　　　　　　　　　　　）</w:t>
      </w:r>
    </w:p>
    <w:p w:rsidR="00000000" w:rsidDel="00000000" w:rsidP="00000000" w:rsidRDefault="00000000" w:rsidRPr="00000000" w14:paraId="0000003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乙は、受付件数が上限に近づいた場合又は上限に達した場合、合理的に可能な範囲で甲に通知するものとする。</w:t>
      </w:r>
    </w:p>
    <w:p w:rsidR="00000000" w:rsidDel="00000000" w:rsidP="00000000" w:rsidRDefault="00000000" w:rsidRPr="00000000" w14:paraId="0000003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急激な入電増加その他の事情により事前の通知が困難な場合、乙は上限到達後に甲へ通知することができる。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rnv5l42f9wp0" w:id="6"/>
      <w:bookmarkEnd w:id="6"/>
      <w:r w:rsidDel="00000000" w:rsidR="00000000" w:rsidRPr="00000000">
        <w:rPr>
          <w:rFonts w:ascii="Arial Unicode MS" w:cs="Arial Unicode MS" w:eastAsia="Arial Unicode MS" w:hAnsi="Arial Unicode MS"/>
          <w:b w:val="1"/>
          <w:bCs w:val="1"/>
          <w:rtl w:val="0"/>
        </w:rPr>
        <w:t xml:space="preserve">第6条（上限超過分の受付）</w:t>
      </w:r>
    </w:p>
    <w:p w:rsidR="00000000" w:rsidDel="00000000" w:rsidP="00000000" w:rsidRDefault="00000000" w:rsidRPr="00000000" w14:paraId="00000036">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上限超過後も乙が本業務を継続する場合、超過分について次の条件を適用する。</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475"/>
        <w:tblGridChange w:id="0">
          <w:tblGrid>
            <w:gridCol w:w="191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超過受付件数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超過料金の締日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翌月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超過料金は、基本料金その他の定額料金とは別に発生するものとする。</w:t>
      </w:r>
    </w:p>
    <w:p w:rsidR="00000000" w:rsidDel="00000000" w:rsidP="00000000" w:rsidRDefault="00000000" w:rsidRPr="00000000" w14:paraId="0000004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甲乙間で別途料金表、見積書、申込書その他の書面により超過料金を定めている場合は、当該定めを優先する。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u6ur2r1j8kg3" w:id="7"/>
      <w:bookmarkEnd w:id="7"/>
      <w:r w:rsidDel="00000000" w:rsidR="00000000" w:rsidRPr="00000000">
        <w:rPr>
          <w:rFonts w:ascii="Arial Unicode MS" w:cs="Arial Unicode MS" w:eastAsia="Arial Unicode MS" w:hAnsi="Arial Unicode MS"/>
          <w:b w:val="1"/>
          <w:bCs w:val="1"/>
          <w:rtl w:val="0"/>
        </w:rPr>
        <w:t xml:space="preserve">第7条（入電集中時の対応）</w:t>
      </w:r>
    </w:p>
    <w:p w:rsidR="00000000" w:rsidDel="00000000" w:rsidP="00000000" w:rsidRDefault="00000000" w:rsidRPr="00000000" w14:paraId="0000004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特定の日時に電話が集中した場合、乙は通常の業務体制の範囲内で本業務を行うものとする。</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同時に複数の電話が入った場合その他乙の通常の業務体制ではすべての電話に対応することが困難な場合、乙はすべての入電について応答又は受付ができることを保証するものではない。</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キャンペーン、広告掲載、テレビ・SNS等での紹介、商品発売、イベント、障害・事故その他一時的な大量入電が予想される事情がある場合、甲は可能な限り事前に乙へ通知するものとする。</w:t>
      </w:r>
    </w:p>
    <w:p w:rsidR="00000000" w:rsidDel="00000000" w:rsidP="00000000" w:rsidRDefault="00000000" w:rsidRPr="00000000" w14:paraId="0000004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前項の場合、甲乙は必要に応じて受付体制、受付件数上限、追加料金その他の条件について別途協議するものとする。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yw3jvy9nca9e" w:id="8"/>
      <w:bookmarkEnd w:id="8"/>
      <w:r w:rsidDel="00000000" w:rsidR="00000000" w:rsidRPr="00000000">
        <w:rPr>
          <w:rFonts w:ascii="Arial Unicode MS" w:cs="Arial Unicode MS" w:eastAsia="Arial Unicode MS" w:hAnsi="Arial Unicode MS"/>
          <w:b w:val="1"/>
          <w:bCs w:val="1"/>
          <w:rtl w:val="0"/>
        </w:rPr>
        <w:t xml:space="preserve">第8条（受付件数の確認）</w:t>
      </w:r>
    </w:p>
    <w:p w:rsidR="00000000" w:rsidDel="00000000" w:rsidP="00000000" w:rsidRDefault="00000000" w:rsidRPr="00000000" w14:paraId="0000004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受付件数は、乙が管理する受電記録、業務システム、受付記録その他合理的な記録に基づいて算定する。</w:t>
      </w:r>
    </w:p>
    <w:p w:rsidR="00000000" w:rsidDel="00000000" w:rsidP="00000000" w:rsidRDefault="00000000" w:rsidRPr="00000000" w14:paraId="0000004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甲は、受付件数について疑義がある場合、乙に対し合理的な範囲で確認を求めることができる。</w:t>
      </w:r>
    </w:p>
    <w:p w:rsidR="00000000" w:rsidDel="00000000" w:rsidP="00000000" w:rsidRDefault="00000000" w:rsidRPr="00000000" w14:paraId="0000004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受付件数に相違が生じた場合、甲乙はそれぞれが保有する記録を確認し、協議のうえ確定するものとする。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c3m0t9ufpr5a" w:id="9"/>
      <w:bookmarkEnd w:id="9"/>
      <w:r w:rsidDel="00000000" w:rsidR="00000000" w:rsidRPr="00000000">
        <w:rPr>
          <w:rFonts w:ascii="Arial Unicode MS" w:cs="Arial Unicode MS" w:eastAsia="Arial Unicode MS" w:hAnsi="Arial Unicode MS"/>
          <w:b w:val="1"/>
          <w:bCs w:val="1"/>
          <w:rtl w:val="0"/>
        </w:rPr>
        <w:t xml:space="preserve">第9条（上限件数の変更）</w:t>
      </w:r>
    </w:p>
    <w:p w:rsidR="00000000" w:rsidDel="00000000" w:rsidP="00000000" w:rsidRDefault="00000000" w:rsidRPr="00000000" w14:paraId="0000005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甲は、入電状況その他の事情により受付件数の上限変更を希望する場合、乙に対してその旨を申し出ることができる。</w:t>
      </w:r>
    </w:p>
    <w:p w:rsidR="00000000" w:rsidDel="00000000" w:rsidP="00000000" w:rsidRDefault="00000000" w:rsidRPr="00000000" w14:paraId="0000005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上限件数の変更に伴い、基本料金、超過料金、業務体制その他の契約条件を変更する必要がある場合、甲乙協議のうえ変更内容を決定する。</w:t>
      </w:r>
    </w:p>
    <w:p w:rsidR="00000000" w:rsidDel="00000000" w:rsidP="00000000" w:rsidRDefault="00000000" w:rsidRPr="00000000" w14:paraId="0000005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上限件数の変更は、甲乙が書面又は電磁的方法により合意した時点から適用するものとする。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f07q5hkrehl6" w:id="10"/>
      <w:bookmarkEnd w:id="10"/>
      <w:r w:rsidDel="00000000" w:rsidR="00000000" w:rsidRPr="00000000">
        <w:rPr>
          <w:rFonts w:ascii="Arial Unicode MS" w:cs="Arial Unicode MS" w:eastAsia="Arial Unicode MS" w:hAnsi="Arial Unicode MS"/>
          <w:b w:val="1"/>
          <w:bCs w:val="1"/>
          <w:rtl w:val="0"/>
        </w:rPr>
        <w:t xml:space="preserve">第10条（受付不能等）</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信回線の障害、通信事業者の設備障害、停電、システム障害、災害その他乙の合理的な管理を超える事由により電話受付ができなかった場合、当該電話については受付件数に算入しないものとする。ただし、甲乙間で別段の定めがある場合はこの限りでない。</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rye2f4esvst5" w:id="11"/>
      <w:bookmarkEnd w:id="11"/>
      <w:r w:rsidDel="00000000" w:rsidR="00000000" w:rsidRPr="00000000">
        <w:rPr>
          <w:rFonts w:ascii="Arial Unicode MS" w:cs="Arial Unicode MS" w:eastAsia="Arial Unicode MS" w:hAnsi="Arial Unicode MS"/>
          <w:b w:val="1"/>
          <w:bCs w:val="1"/>
          <w:rtl w:val="0"/>
        </w:rPr>
        <w:t xml:space="preserve">第11条（甲の協力義務）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甲は、本業務を円滑に実施するため、受付件数に大幅な増加が見込まれる事情を把握した場合には、可能な限り事前に乙へその内容、予定期間及び想定件数を通知するものとする。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xcldck8v18sa" w:id="12"/>
      <w:bookmarkEnd w:id="12"/>
      <w:r w:rsidDel="00000000" w:rsidR="00000000" w:rsidRPr="00000000">
        <w:rPr>
          <w:rFonts w:ascii="Arial Unicode MS" w:cs="Arial Unicode MS" w:eastAsia="Arial Unicode MS" w:hAnsi="Arial Unicode MS"/>
          <w:b w:val="1"/>
          <w:bCs w:val="1"/>
          <w:rtl w:val="0"/>
        </w:rPr>
        <w:t xml:space="preserve">第12条（他の契約書等との関係）</w:t>
      </w:r>
    </w:p>
    <w:p w:rsidR="00000000" w:rsidDel="00000000" w:rsidP="00000000" w:rsidRDefault="00000000" w:rsidRPr="00000000" w14:paraId="0000005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本確認書は、甲乙間で締結する電話代行業務委託契約書、利用申込書、料金表その他本業務に関する書面と一体として適用する。</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本確認書と前項の契約書等の内容に相違がある場合、受付件数の上限及びその取扱いについては、本確認書の定めを優先する。ただし、甲乙が別途明示的に合意した場合はこの限りでない。</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wdz9dcao1v90"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