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jbfzx7g6279" w:id="0"/>
      <w:bookmarkEnd w:id="0"/>
      <w:r w:rsidDel="00000000" w:rsidR="00000000" w:rsidRPr="00000000">
        <w:rPr>
          <w:rFonts w:ascii="Arial Unicode MS" w:cs="Arial Unicode MS" w:eastAsia="Arial Unicode MS" w:hAnsi="Arial Unicode MS"/>
          <w:b w:val="1"/>
          <w:bCs w:val="1"/>
          <w:sz w:val="44"/>
          <w:szCs w:val="44"/>
          <w:rtl w:val="0"/>
        </w:rPr>
        <w:t xml:space="preserve">電気設備保守契約書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等に設置された電気設備の保守、点検その他これらに付随する業務について、次のとおり電気設備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pn2xgr44p6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管理又は使用する建物、施設等に設置された電気設備について、定期的な点検、保守その他必要な業務を実施することにより、設備の適正な状態を維持し、事故、故障その他の不具合の予防及び建物の安全かつ円滑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325994f0z7n"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4.1630711265834"/>
        <w:gridCol w:w="7841.34873989704"/>
        <w:tblGridChange w:id="0">
          <w:tblGrid>
            <w:gridCol w:w="1184.1630711265834"/>
            <w:gridCol w:w="7841.348739897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集合住宅　□ 工場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建物全体　□ 共用部分　□ 専有部分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ndkfcqxrpbvr" w:id="3"/>
      <w:bookmarkEnd w:id="3"/>
      <w:r w:rsidDel="00000000" w:rsidR="00000000" w:rsidRPr="00000000">
        <w:rPr>
          <w:rFonts w:ascii="Arial Unicode MS" w:cs="Arial Unicode MS" w:eastAsia="Arial Unicode MS" w:hAnsi="Arial Unicode MS"/>
          <w:b w:val="1"/>
          <w:bCs w:val="1"/>
          <w:rtl w:val="0"/>
        </w:rPr>
        <w:t xml:space="preserve">第3条（対象設備）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本契約に基づく保守業務の対象となる電気設備は、次のとおりとする。</w:t>
      </w:r>
    </w:p>
    <w:p w:rsidR="00000000" w:rsidDel="00000000" w:rsidP="00000000" w:rsidRDefault="00000000" w:rsidRPr="00000000" w14:paraId="0000001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受変電設備</w:t>
      </w:r>
    </w:p>
    <w:p w:rsidR="00000000" w:rsidDel="00000000" w:rsidP="00000000" w:rsidRDefault="00000000" w:rsidRPr="00000000" w14:paraId="0000001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分電盤・配電盤</w:t>
      </w:r>
    </w:p>
    <w:p w:rsidR="00000000" w:rsidDel="00000000" w:rsidP="00000000" w:rsidRDefault="00000000" w:rsidRPr="00000000" w14:paraId="0000001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幹線設備</w:t>
      </w:r>
    </w:p>
    <w:p w:rsidR="00000000" w:rsidDel="00000000" w:rsidP="00000000" w:rsidRDefault="00000000" w:rsidRPr="00000000" w14:paraId="0000001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照明設備</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コンセント設備</w:t>
      </w:r>
    </w:p>
    <w:p w:rsidR="00000000" w:rsidDel="00000000" w:rsidP="00000000" w:rsidRDefault="00000000" w:rsidRPr="00000000" w14:paraId="000000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非常照明設備</w:t>
      </w:r>
    </w:p>
    <w:p w:rsidR="00000000" w:rsidDel="00000000" w:rsidP="00000000" w:rsidRDefault="00000000" w:rsidRPr="00000000" w14:paraId="0000002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誘導灯設備</w:t>
      </w:r>
    </w:p>
    <w:p w:rsidR="00000000" w:rsidDel="00000000" w:rsidP="00000000" w:rsidRDefault="00000000" w:rsidRPr="00000000" w14:paraId="0000002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自家発電設備</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蓄電池設備</w:t>
      </w:r>
    </w:p>
    <w:p w:rsidR="00000000" w:rsidDel="00000000" w:rsidP="00000000" w:rsidRDefault="00000000" w:rsidRPr="00000000" w14:paraId="0000002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対象設備の詳細、数量、設置場所、型式その他必要な事項は、別紙設備一覧表又は甲乙が合意した仕様書に定める。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対象設備の追加又は変更が必要となった場合、甲乙協議のうえ、業務内容及び保守料金を変更することができる。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vjtvff6m27n5" w:id="4"/>
      <w:bookmarkEnd w:id="4"/>
      <w:r w:rsidDel="00000000" w:rsidR="00000000" w:rsidRPr="00000000">
        <w:rPr>
          <w:rFonts w:ascii="Arial Unicode MS" w:cs="Arial Unicode MS" w:eastAsia="Arial Unicode MS" w:hAnsi="Arial Unicode MS"/>
          <w:b w:val="1"/>
          <w:bCs w:val="1"/>
          <w:rtl w:val="0"/>
        </w:rPr>
        <w:t xml:space="preserve">第4条（保守業務の内容）</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乙は、本契約及び別紙仕様書に従い、次の業務を実施する。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電気設備の外観点検及び作動状況の確認</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配線、端子、接続部分等の異常の有無の確認</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電圧、電流その他必要な測定</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分電盤、配電盤等の点検及び清掃</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照明設備及び関連機器の作動確認</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異常音、異臭、発熱、漏電その他異常の兆候の確認</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軽微な調整及び保守作業</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点検結果の記録及び報告</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その他甲乙が合意した業務</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前項の業務のうち、法令上資格を要する作業については、必要な資格を有する者が実施するものとする。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気事業法に基づく保安管理業務、法定点検その他法令上特別な要件が課される業務については、別途明示的に合意し、必要な資格、選任、承認又は委託要件を満たす場合に限り、本契約の対象に含めるものとする。</w:t>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nsj1vetdp8j8" w:id="5"/>
      <w:bookmarkEnd w:id="5"/>
      <w:r w:rsidDel="00000000" w:rsidR="00000000" w:rsidRPr="00000000">
        <w:rPr>
          <w:rFonts w:ascii="Arial Unicode MS" w:cs="Arial Unicode MS" w:eastAsia="Arial Unicode MS" w:hAnsi="Arial Unicode MS"/>
          <w:b w:val="1"/>
          <w:bCs w:val="1"/>
          <w:rtl w:val="0"/>
        </w:rPr>
        <w:t xml:space="preserve">第5条（点検の実施時期）</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乙は、次の条件に従い定期点検を実施する。</w:t>
      </w:r>
    </w:p>
    <w:tbl>
      <w:tblPr>
        <w:tblStyle w:val="Table2"/>
        <w:tblW w:w="82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860"/>
        <w:tblGridChange w:id="0">
          <w:tblGrid>
            <w:gridCol w:w="1430"/>
            <w:gridCol w:w="68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　□ 3か月ごと　□ 6か月ごと　□ 年1回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　□ 必要に応じて</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bl>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点検日時は、施設の利用状況及び設備の稼働状況を考慮し、甲乙協議のうえ決定する。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やむを得ない事情により点検日時を変更する場合、変更を希望する当事者は相手方に速やかに通知し、代替日程を協議するものとする。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xyiliccrmfuw" w:id="6"/>
      <w:bookmarkEnd w:id="6"/>
      <w:r w:rsidDel="00000000" w:rsidR="00000000" w:rsidRPr="00000000">
        <w:rPr>
          <w:rFonts w:ascii="Arial Unicode MS" w:cs="Arial Unicode MS" w:eastAsia="Arial Unicode MS" w:hAnsi="Arial Unicode MS"/>
          <w:b w:val="1"/>
          <w:bCs w:val="1"/>
          <w:rtl w:val="0"/>
        </w:rPr>
        <w:t xml:space="preserve">第6条（業務の実施体制）</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乙は、電気設備の保守業務に必要な知識、技能及び資格を有する作業員を配置し、適切な管理体制のもとで業務を実施する。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乙は、作業責任者を定め、甲からの連絡、作業日程の調整及び点検結果の報告に対応させるものとする。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乙は、作業員に対し、施設内の安全管理規則、入退館手続及びその他甲が合理的に定める管理上の指示を遵守させるものとする。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甲は、乙の作業員に対して直接の指揮命令を行わず、業務上の連絡及び調整は原則として乙の作業責任者を通じて行うものとする。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b9fsyflk6tgo" w:id="7"/>
      <w:bookmarkEnd w:id="7"/>
      <w:r w:rsidDel="00000000" w:rsidR="00000000" w:rsidRPr="00000000">
        <w:rPr>
          <w:rFonts w:ascii="Arial Unicode MS" w:cs="Arial Unicode MS" w:eastAsia="Arial Unicode MS" w:hAnsi="Arial Unicode MS"/>
          <w:b w:val="1"/>
          <w:bCs w:val="1"/>
          <w:rtl w:val="0"/>
        </w:rPr>
        <w:t xml:space="preserve">第7条（甲の協力義務）</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甲は、乙が本契約に基づく業務を円滑に実施できるよう、必要な範囲で設備への立入り、点検場所の確保及び関係資料の提供に協力する。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甲は、設備の使用状況、過去の故障履歴、既知の不具合その他保守業務に必要な情報を、合理的な範囲で乙に提供するものとする。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点検に停電、設備停止又は施設利用の制限が必要となる場合、甲は関係者への周知及び必要な調整を行うものとする。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甲の協力が得られないことにより業務の実施が困難となった場合、甲乙は対応方法及び実施時期について協議するものとする。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7lifnyvrpkm3" w:id="8"/>
      <w:bookmarkEnd w:id="8"/>
      <w:r w:rsidDel="00000000" w:rsidR="00000000" w:rsidRPr="00000000">
        <w:rPr>
          <w:rFonts w:ascii="Arial Unicode MS" w:cs="Arial Unicode MS" w:eastAsia="Arial Unicode MS" w:hAnsi="Arial Unicode MS"/>
          <w:b w:val="1"/>
          <w:bCs w:val="1"/>
          <w:rtl w:val="0"/>
        </w:rPr>
        <w:t xml:space="preserve">第8条（安全管理）</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乙は、労働安全衛生法、電気事業法、電気工事士法その他関係法令を遵守し、感電、火災、設備損傷その他の事故を防止するために必要な安全措置を講じるものとする。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乙は、必要に応じて作業前の危険予知、停電確認、検電、施錠管理、立入禁止措置その他適切な安全対策を実施する。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乙は、作業中に危険な状態又は重大な設備異常を発見した場合、直ちに必要な安全措置を講じ、甲に報告するものとする。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甲乙は、それぞれの管理権限及び法令上の責任に応じて、事故防止に必要な協力を行うものとする。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3yo1yhsbu3qj" w:id="9"/>
      <w:bookmarkEnd w:id="9"/>
      <w:r w:rsidDel="00000000" w:rsidR="00000000" w:rsidRPr="00000000">
        <w:rPr>
          <w:rFonts w:ascii="Arial Unicode MS" w:cs="Arial Unicode MS" w:eastAsia="Arial Unicode MS" w:hAnsi="Arial Unicode MS"/>
          <w:b w:val="1"/>
          <w:bCs w:val="1"/>
          <w:rtl w:val="0"/>
        </w:rPr>
        <w:t xml:space="preserve">第9条（異常及び故障への対応）</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乙は、点検中に設備の異常、故障又は事故につながるおそれのある状態を発見した場合、速やかに甲に報告する。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乙は、異常の内容、想定される原因、危険性及び推奨される対応方法について、合理的に把握できる範囲で甲に説明するものとする。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修理、部品交換又は設備更新が必要となる場合、乙は原則として事前に甲の承諾を得るものとする。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緊急の危険を回避するために必要な場合、乙は自己の権限及び法令上許容される範囲で応急措置を講じることができる。この場合、乙は速やかに甲に報告するものとする。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oqmjwugss5ha" w:id="10"/>
      <w:bookmarkEnd w:id="10"/>
      <w:r w:rsidDel="00000000" w:rsidR="00000000" w:rsidRPr="00000000">
        <w:rPr>
          <w:rFonts w:ascii="Arial Unicode MS" w:cs="Arial Unicode MS" w:eastAsia="Arial Unicode MS" w:hAnsi="Arial Unicode MS"/>
          <w:b w:val="1"/>
          <w:bCs w:val="1"/>
          <w:rtl w:val="0"/>
        </w:rPr>
        <w:t xml:space="preserve">第10条（緊急対応）</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火災、漏電、停電その他緊急性の高い設備異常が発生した場合、甲は乙に連絡し、対応を依頼することができる。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緊急対応の受付時間、出動条件、対応範囲及び費用は、別紙又は個別の合意により定める。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乙は、緊急対応の依頼を受けた場合、契約上定められた対応条件に従い、合理的な範囲で対応するものとする。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乙は、緊急対応によってすべての故障が直ちに復旧することを保証するものではない。ただし、乙の責めに帰すべき事由により対応義務に違反した場合は、この限りでない。</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pPr>
      <w:bookmarkStart w:colFirst="0" w:colLast="0" w:name="_15c84m6k2v39" w:id="11"/>
      <w:bookmarkEnd w:id="11"/>
      <w:r w:rsidDel="00000000" w:rsidR="00000000" w:rsidRPr="00000000">
        <w:rPr>
          <w:rFonts w:ascii="Arial Unicode MS" w:cs="Arial Unicode MS" w:eastAsia="Arial Unicode MS" w:hAnsi="Arial Unicode MS"/>
          <w:b w:val="1"/>
          <w:bCs w:val="1"/>
          <w:rtl w:val="0"/>
        </w:rPr>
        <w:t xml:space="preserve">第11条（修理及び部品交換）</w:t>
      </w: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本契約に基づく通常の保守業務には、別途合意がある場合を除き、大規模修理、設備更新、主要部品の交換及び改修工事を含まない。</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前項の作業が必要となった場合、乙は甲に見積書を提出し、甲の承諾を得たうえで実施するものとする。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交換部品の仕様、価格、納期及び保証条件については、個別に定める。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部品の製造終了、供給停止その他乙の責めに帰することのできない事情により交換が困難な場合、甲乙は代替部品の使用又は設備更新について協議するものとする。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rxyhvbn80mi3" w:id="12"/>
      <w:bookmarkEnd w:id="12"/>
      <w:r w:rsidDel="00000000" w:rsidR="00000000" w:rsidRPr="00000000">
        <w:rPr>
          <w:rFonts w:ascii="Arial Unicode MS" w:cs="Arial Unicode MS" w:eastAsia="Arial Unicode MS" w:hAnsi="Arial Unicode MS"/>
          <w:b w:val="1"/>
          <w:bCs w:val="1"/>
          <w:rtl w:val="0"/>
        </w:rPr>
        <w:t xml:space="preserve">第12条（保守料金）</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甲は、乙に対し、本契約に基づく保守業務の対価として、次の料金を支払う。</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4310"/>
        <w:tblGridChange w:id="0">
          <w:tblGrid>
            <w:gridCol w:w="167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年額保守料金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bl>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保守料金に含まれる業務及び費用の範囲は、別紙仕様書又は見積書に定める。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追加点検、緊急出動、修理、部品交換その他通常の保守範囲を超える業務については、甲乙が事前に合意した費用を別途請求することができる。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甲が支払期限までに料金を支払わない場合、乙は相当の期間を定めて支払いを催告することができる。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dlwwcgp80qt8" w:id="13"/>
      <w:bookmarkEnd w:id="13"/>
      <w:r w:rsidDel="00000000" w:rsidR="00000000" w:rsidRPr="00000000">
        <w:rPr>
          <w:rFonts w:ascii="Arial Unicode MS" w:cs="Arial Unicode MS" w:eastAsia="Arial Unicode MS" w:hAnsi="Arial Unicode MS"/>
          <w:b w:val="1"/>
          <w:bCs w:val="1"/>
          <w:rtl w:val="0"/>
        </w:rPr>
        <w:t xml:space="preserve">第13条（費用負担）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通常の保守業務に必要な工具、測定器及び作業員の人件費は、別途合意がない限り乙の負担とする。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交換部品、特殊機材、設備停止に伴う費用、廃棄物処理費その他特別な費用については、甲乙協議のうえ負担者を定める。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甲の依頼による追加作業又は契約範囲の変更に伴う費用は、別途合意するものとする。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jlv5ed9551jk" w:id="14"/>
      <w:bookmarkEnd w:id="14"/>
      <w:r w:rsidDel="00000000" w:rsidR="00000000" w:rsidRPr="00000000">
        <w:rPr>
          <w:rFonts w:ascii="Arial Unicode MS" w:cs="Arial Unicode MS" w:eastAsia="Arial Unicode MS" w:hAnsi="Arial Unicode MS"/>
          <w:b w:val="1"/>
          <w:bCs w:val="1"/>
          <w:rtl w:val="0"/>
        </w:rPr>
        <w:t xml:space="preserve">第14条（点検報告書）</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乙は、保守業務の実施後、点検結果を記載した報告書を甲に提出するものとする。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報告書には、原則として次の事項を記載する。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点検実施日及び作業時間</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対象設備及び点検箇所</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実施した点検及び保守作業の内容</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測定結果及び確認事項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発見された異常又は不具合</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修理、交換その他必要な改善措置の提案</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その他甲乙が必要と認める事項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報告書は、書面又は甲乙が合意した電磁的方法により提出することができる。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甲は、報告書に不明点がある場合、乙に説明を求めることができる。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5s122lntwnlb" w:id="15"/>
      <w:bookmarkEnd w:id="15"/>
      <w:r w:rsidDel="00000000" w:rsidR="00000000" w:rsidRPr="00000000">
        <w:rPr>
          <w:rFonts w:ascii="Arial Unicode MS" w:cs="Arial Unicode MS" w:eastAsia="Arial Unicode MS" w:hAnsi="Arial Unicode MS"/>
          <w:b w:val="1"/>
          <w:bCs w:val="1"/>
          <w:rtl w:val="0"/>
        </w:rPr>
        <w:t xml:space="preserve">第15条（業務の確認）</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甲は、乙から点検報告書の提出を受けた後、実施された業務が本契約及び仕様書に適合しているか確認することができる。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甲が業務内容に不備を発見した場合、合理的な期間内に乙へ通知するものとする。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乙の責めに帰すべき不備が確認された場合、乙は合理的な期間内に必要な補正又は再実施を行うものとする。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甲による業務の確認は、乙の契約不適合その他法令上の責任を当然に免除するものではない。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rijl7io29u2y" w:id="16"/>
      <w:bookmarkEnd w:id="16"/>
      <w:r w:rsidDel="00000000" w:rsidR="00000000" w:rsidRPr="00000000">
        <w:rPr>
          <w:rFonts w:ascii="Arial Unicode MS" w:cs="Arial Unicode MS" w:eastAsia="Arial Unicode MS" w:hAnsi="Arial Unicode MS"/>
          <w:b w:val="1"/>
          <w:bCs w:val="1"/>
          <w:rtl w:val="0"/>
        </w:rPr>
        <w:t xml:space="preserve">第16条（設備の維持管理責任）</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甲は、対象設備の所有者、設置者又は管理者として負う法令上及び契約上の責任を、乙への保守業務の委託のみをもって免れるものではない。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乙は、本契約に定める業務について、専門事業者として通常求められる注意をもって適切に実施するものとする。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本契約は、対象設備について故障、停電、事故その他の不具合が一切発生しないことを保証するものではない。</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乙が点検又は報告を怠ったことその他乙の責めに帰すべき事由により損害が発生した場合には、第21条の定めに従うものとする。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8ylsz7o0a2qz"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乙は、本契約に基づく業務の全部又は主要な部分を第三者に再委託する場合、あらかじめ甲の書面又は電磁的方法による承諾を得るものとする。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乙は、再委託先に対し、本契約に基づき乙が負う義務と同等の義務を遵守させるものとする。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乙は、再委託先の業務遂行について、甲に対して責任を負うものとする。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法令上、資格、登録、届出その他の要件が必要な業務については、再委託先にも必要な要件を満たさせるものとする。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ozddqzlz0n08"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非公開情報のうち、秘密として指定された情報又はその性質上秘密と認識すべき情報を、相手方の事前の承諾なく第三者に開示又は漏えいしてはならない。</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前項の規定は、次の各号に該当する情報には適用しない。</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開示時点ですでに公知であった情報</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受領者の責めによらず公知となった情報</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相手方の秘密情報によらず独自に取得又は作成した情報</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法令又は公的機関の適法な命令により開示が必要となる場合、必要な範囲で開示することができる。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本条の義務は、本契約終了後3年間存続するものとする。ただし、法令上さらに長い保護が必要な情報については、当該法令に従う。</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9hzi4tilh0u6" w:id="19"/>
      <w:bookmarkEnd w:id="19"/>
      <w:r w:rsidDel="00000000" w:rsidR="00000000" w:rsidRPr="00000000">
        <w:rPr>
          <w:rFonts w:ascii="Arial Unicode MS" w:cs="Arial Unicode MS" w:eastAsia="Arial Unicode MS" w:hAnsi="Arial Unicode MS"/>
          <w:b w:val="1"/>
          <w:bCs w:val="1"/>
          <w:rtl w:val="0"/>
        </w:rPr>
        <w:t xml:space="preserve">第19条（個人情報及び施設情報の管理）</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乙は、本契約の履行に伴い取得した個人情報、入退館情報、設備図面、鍵、入館証及びセキュリティ情報を適切に管理するものとする。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乙は、前項の情報及び物品を本契約の履行以外の目的に使用してはならない。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乙は、情報漏えい、紛失、不正利用その他の事故が発生した場合、速やかに甲へ報告し、被害の拡大防止及び再発防止に協力するものとする。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本契約終了時、乙は甲の指示に従い、貸与された資料及び物品を返還し、不要となった情報を適切に削除又は廃棄する。ただし、法令上保存が必要なものを除く。</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aiumhw4lkunn"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落雷、火災、感染症の大規模な流行、行政機関による規制その他当事者の合理的な支配を超える事由により、本契約の全部又は一部の履行が困難となった場合、当該当事者は速やかに相手方へ通知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前項の事由により履行が遅延又は不能となった場合、当該当事者は、その責めに帰することのできない範囲で責任を負わない。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不可抗力の状態が長期間継続する場合、甲乙は契約の継続、変更又は終了について協議するものとする。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uqg5kjl3pv7o"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甲又は乙は、本契約上の義務に違反し、相手方に損害を与えた場合、自己の責めに帰すべき事由により生じた損害を賠償する責任を負う。</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損害賠償の範囲は、原則として当該違反と相当因果関係のある通常損害とする。ただし、特別な事情によって生じた損害についても、民法その他の法令に従い賠償の対象となる場合がある。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乙の責めに帰することのできない設備の経年劣化、製造上の欠陥、第三者による不適切な使用その他の事由によって生じた損害については、乙は責任を負わない。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故意又は重大な過失による損害については、別途合意した責任制限がある場合でも、その適用の可否を法令に従って判断するものとする。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iahnx46dr1i7" w:id="22"/>
      <w:bookmarkEnd w:id="22"/>
      <w:r w:rsidDel="00000000" w:rsidR="00000000" w:rsidRPr="00000000">
        <w:rPr>
          <w:rFonts w:ascii="Arial Unicode MS" w:cs="Arial Unicode MS" w:eastAsia="Arial Unicode MS" w:hAnsi="Arial Unicode MS"/>
          <w:b w:val="1"/>
          <w:bCs w:val="1"/>
          <w:rtl w:val="0"/>
        </w:rPr>
        <w:t xml:space="preserve">第22条（保険）</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乙は、業務内容及び想定される事故リスクに応じ、必要な賠償責任保険その他適切な保険への加入に努めるものとする。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甲が合理的に必要と認める場合、乙は加入している保険の種類、補償内容及び保険期間について説明するものとする。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保険による補償の有無は、本契約に基づく当事者の損害賠償責任の有無を当然に変更するものではない。</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jyi0hbnxi41b"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契約期間満了日の1か月前までに甲又は乙から書面又は電磁的方法による更新拒絶の通知がない場合、本契約は同一条件でさらに1年間更新されるものとし、以後も同様とする。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更新に際して保守料金、対象設備又は業務内容を変更する必要がある場合、甲乙は事前に協議するものとする。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njtzl517cdlh"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甲又は乙は、相手方に対して1か月前までに書面又は電磁的方法で通知することにより、本契約を中途解約することができる。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中途解約時点までに実施済みの業務に係る料金及び発生済みの合理的な費用については、甲乙協議のうえ精算するものとする。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解約に伴う未実施業務の取扱い、前払金の返還及び設備資料の引継ぎについては、必要に応じて甲乙間で協議するものとする。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iyaeddbha0r7"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甲又は乙は、相手方が本契約に違反し、相当の期間を定めて是正を催告したにもかかわらず、当該期間内に是正されない場合、本契約の全部又は一部を解除することができる。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前項にかかわらず、次の各号のいずれかに該当する場合、相手方は法令上認められる範囲で、催告なく本契約を解除することができる。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重大な契約違反があった場合</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支払停止又は支払不能となった場合</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破産手続、民事再生手続その他これらに類する手続の開始申立てがあった場合</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必要な許認可又は資格を喪失し、業務の継続が困難となった場合</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その他契約の継続を著しく困難にする重大な事由が生じた場合</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本条に基づく解除は、解除した当事者による損害賠償請求を妨げない。</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lvv7erppb998"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甲及び乙は、自己並びに自己の役員及び実質的に経営を支配する者が、暴力団、暴力団員その他の反社会的勢力に該当しないことを表明し、保証する。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甲及び乙は、反社会的勢力を利用し、資金を提供し、又は不当な要求行為を行ってはならない。</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相手方が本条に違反した場合、他方当事者は催告なく本契約を解除することができる。</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v8syrhp2jth5"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甲及び乙は、相手方の事前の書面又は電磁的方法による承諾なく、本契約に基づく権利又は義務の全部若しくは一部を第三者に譲渡し、承継させ、又は担保に供してはならない。</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pStyle w:val="Heading2"/>
        <w:keepNext w:val="0"/>
        <w:keepLines w:val="0"/>
        <w:spacing w:after="80" w:lineRule="auto"/>
        <w:rPr>
          <w:b w:val="1"/>
          <w:bCs w:val="1"/>
        </w:rPr>
      </w:pPr>
      <w:bookmarkStart w:colFirst="0" w:colLast="0" w:name="_as38pypskgss" w:id="28"/>
      <w:bookmarkEnd w:id="28"/>
      <w:r w:rsidDel="00000000" w:rsidR="00000000" w:rsidRPr="00000000">
        <w:rPr>
          <w:rFonts w:ascii="Arial Unicode MS" w:cs="Arial Unicode MS" w:eastAsia="Arial Unicode MS" w:hAnsi="Arial Unicode MS"/>
          <w:b w:val="1"/>
          <w:bCs w:val="1"/>
          <w:rtl w:val="0"/>
        </w:rPr>
        <w:t xml:space="preserve">第28条（契約内容の変更）</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本契約の内容を変更する場合、甲乙協議のうえ、書面又は電磁的方法により合意するものとする。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対象設備の増減、施設用途の変更、法令改正その他保守業務に影響を及ぼす事情が生じた場合、甲乙は必要に応じて業務内容、料金及び実施条件を見直すものとする。</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280w1wezy5sc" w:id="29"/>
      <w:bookmarkEnd w:id="29"/>
      <w:r w:rsidDel="00000000" w:rsidR="00000000" w:rsidRPr="00000000">
        <w:rPr>
          <w:rFonts w:ascii="Arial Unicode MS" w:cs="Arial Unicode MS" w:eastAsia="Arial Unicode MS" w:hAnsi="Arial Unicode MS"/>
          <w:b w:val="1"/>
          <w:bCs w:val="1"/>
          <w:rtl w:val="0"/>
        </w:rPr>
        <w:t xml:space="preserve">第29条（契約終了時の措置）</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本契約が終了した場合、乙は甲から貸与された鍵、入館証、設備資料その他の物品を速やかに返還するものとする。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乙は、甲の求めに応じ、実施済みの点検記録、未対応の不具合及び継続管理が必要な事項について、合理的な範囲で引継ぎを行うものとする。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契約終了後も、第18条、第19条、第21条、第26条及び第31条その他その性質上存続すべき条項は、必要な範囲で効力を有するものとする。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4jwpzxjy7lz3"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a3mijboiea1s"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電磁的方法により契約を締結する場合は、双方が合意した電子契約手続によって締結し、その電磁的記録を各自保管するものとする。</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