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vemcl5p4hm" w:id="0"/>
      <w:bookmarkEnd w:id="0"/>
      <w:r w:rsidDel="00000000" w:rsidR="00000000" w:rsidRPr="00000000">
        <w:rPr>
          <w:rFonts w:ascii="Arial Unicode MS" w:cs="Arial Unicode MS" w:eastAsia="Arial Unicode MS" w:hAnsi="Arial Unicode MS"/>
          <w:b w:val="1"/>
          <w:bCs w:val="1"/>
          <w:sz w:val="44"/>
          <w:szCs w:val="44"/>
          <w:rtl w:val="0"/>
        </w:rPr>
        <w:t xml:space="preserve">駐車場管理契約書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（以下「乙」という。）は、甲が所有又は管理する駐車場の管理業務について、次のとおり駐車場管理契約（以下「本契約」という。）を締結する。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qkogy18rg8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所有又は管理する駐車場について、清掃、巡回、設備確認その他の管理業務を乙に委託し、乙がこれを受託するにあたり、その業務内容、実施方法、委託料、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0uzr3ful8mx" w:id="2"/>
      <w:bookmarkEnd w:id="2"/>
      <w:r w:rsidDel="00000000" w:rsidR="00000000" w:rsidRPr="00000000">
        <w:rPr>
          <w:rFonts w:ascii="Arial Unicode MS" w:cs="Arial Unicode MS" w:eastAsia="Arial Unicode MS" w:hAnsi="Arial Unicode MS"/>
          <w:b w:val="1"/>
          <w:bCs w:val="1"/>
          <w:rtl w:val="0"/>
        </w:rPr>
        <w:t xml:space="preserve">第2条（対象駐車場）</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本契約の対象となる駐車場（以下「本駐車場」という。）は、次のとおりとする。</w:t>
      </w:r>
    </w:p>
    <w:tbl>
      <w:tblPr>
        <w:tblStyle w:val="Table1"/>
        <w:tblW w:w="8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115"/>
        <w:tblGridChange w:id="0">
          <w:tblGrid>
            <w:gridCol w:w="1670"/>
            <w:gridCol w:w="71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平面　□ 立体　□ 機械式　□ 地下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駐車区画数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駐車区画　□ 車路　□ 出入口　□ 歩行者通路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4n8dtmkngyg4"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甲は、乙に対し、本駐車場について次に掲げる業務（以下「本業務」という。）を委託し、乙はこれを受託する。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駐車場内の床面、車路、歩行者通路その他共用部分の清掃</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ごみ、落ち葉、空き缶その他廃棄物の回収及び所定場所への搬出</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本駐車場内の巡回及び目視による状況確認</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照明設備、案内表示、車止め、フェンスその他設備の外観確認</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放置物、不法投棄物その他異常の確認及び甲への報告</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駐車場利用者からの連絡事項について、甲が指定する範囲で行う一次対応</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その他甲乙が別途合意した業務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本業務の具体的な内容、頻度及び実施時間等は、次のとおりとする。</w:t>
      </w:r>
    </w:p>
    <w:tbl>
      <w:tblPr>
        <w:tblStyle w:val="Table2"/>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550"/>
        <w:tblGridChange w:id="0">
          <w:tblGrid>
            <w:gridCol w:w="143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巡回頻度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毎回　□ 週次　□ 月次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駐車料金の徴収、契約者管理、車両の移動、機械式駐車設備の保守点検、警備業務その他専門的な資格又は許可等を必要とする業務は、甲乙が別途書面により合意した場合を除き、本業務に含まれない。</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tajna7qaljwf" w:id="4"/>
      <w:bookmarkEnd w:id="4"/>
      <w:r w:rsidDel="00000000" w:rsidR="00000000" w:rsidRPr="00000000">
        <w:rPr>
          <w:rFonts w:ascii="Arial Unicode MS" w:cs="Arial Unicode MS" w:eastAsia="Arial Unicode MS" w:hAnsi="Arial Unicode MS"/>
          <w:b w:val="1"/>
          <w:bCs w:val="1"/>
          <w:rtl w:val="0"/>
        </w:rPr>
        <w:t xml:space="preserve">第4条（業務の実施）</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乙は、善良な管理者の注意をもって本業務を遂行し、関係法令及び甲乙間で合意した業務仕様を遵守するものとする。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乙は、本駐車場の利用者及び第三者の安全に配慮し、車両の通行及び駐車場の利用に支障が生じないよう業務を実施する。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乙は、業務遂行上必要な従業員を配置し、適切な指導及び監督を行うものとする。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甲は、乙が本業務を円滑に遂行できるよう、必要な情報の提供及び管理対象区域への立入りについて協力する。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rag9asukr9g" w:id="5"/>
      <w:bookmarkEnd w:id="5"/>
      <w:r w:rsidDel="00000000" w:rsidR="00000000" w:rsidRPr="00000000">
        <w:rPr>
          <w:rFonts w:ascii="Arial Unicode MS" w:cs="Arial Unicode MS" w:eastAsia="Arial Unicode MS" w:hAnsi="Arial Unicode MS"/>
          <w:b w:val="1"/>
          <w:bCs w:val="1"/>
          <w:rtl w:val="0"/>
        </w:rPr>
        <w:t xml:space="preserve">第5条（清掃業務の実施基準）</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乙は、本駐車場の利用状況、床面の材質及び設備の状態に応じ、適切な清掃方法を選択するものとする。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乙は、清掃用具、洗剤その他の資機材を使用する場合、施設及び車両に損傷を与えないよう十分に注意する。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油汚れ、塗料、薬品その他通常の清掃方法では除去が困難な汚れについては、甲乙協議のうえ、必要な処理方法及び費用を別途定める。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高圧洗浄、特殊洗浄、排水設備の清掃その他通常の清掃範囲を超える作業は、別途合意がない限り本業務に含まれない。</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nljifon1mppp" w:id="6"/>
      <w:bookmarkEnd w:id="6"/>
      <w:r w:rsidDel="00000000" w:rsidR="00000000" w:rsidRPr="00000000">
        <w:rPr>
          <w:rFonts w:ascii="Arial Unicode MS" w:cs="Arial Unicode MS" w:eastAsia="Arial Unicode MS" w:hAnsi="Arial Unicode MS"/>
          <w:b w:val="1"/>
          <w:bCs w:val="1"/>
          <w:rtl w:val="0"/>
        </w:rPr>
        <w:t xml:space="preserve">第6条（巡回及び異常確認）</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乙は、甲乙間で定めた頻度に従い本駐車場を巡回し、目視可能な範囲で異常の有無を確認する。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乙は、次の各号に掲げる異常を発見した場合、速やかに甲に報告する。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駐車場設備の破損又は故障</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不法投棄、放置物その他管理上の支障</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漏水、冠水、床面の著しい損傷その他施設の異常</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車両事故、火災その他緊急事態の発生</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その他駐車場の安全又は運営に重大な影響を及ぼすおそれのある事象</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乙による巡回及び異常確認は、常時監視又はすべての事故及び異常の発見を保証するものではない。</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scj0irhf5hcb" w:id="7"/>
      <w:bookmarkEnd w:id="7"/>
      <w:r w:rsidDel="00000000" w:rsidR="00000000" w:rsidRPr="00000000">
        <w:rPr>
          <w:rFonts w:ascii="Arial Unicode MS" w:cs="Arial Unicode MS" w:eastAsia="Arial Unicode MS" w:hAnsi="Arial Unicode MS"/>
          <w:b w:val="1"/>
          <w:bCs w:val="1"/>
          <w:rtl w:val="0"/>
        </w:rPr>
        <w:t xml:space="preserve">第7条（設備の管理及び修繕）</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乙は、本業務の範囲内で設備の外観確認を行い、不具合を発見した場合は甲に報告する。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設備の修理、交換、更新その他の工事は、甲乙が別途合意した場合を除き、甲の責任及び費用負担により実施する。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乙は、甲の事前承諾なく設備の改造、撤去又は交換を行ってはならない。ただし、人命又は財産に対する差し迫った危険を回避するために必要な応急措置については、この限りでない。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前項ただし書に基づき応急措置を行った場合、乙は速やかに甲にその内容を報告する。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rsqpwgcneh1s" w:id="8"/>
      <w:bookmarkEnd w:id="8"/>
      <w:r w:rsidDel="00000000" w:rsidR="00000000" w:rsidRPr="00000000">
        <w:rPr>
          <w:rFonts w:ascii="Arial Unicode MS" w:cs="Arial Unicode MS" w:eastAsia="Arial Unicode MS" w:hAnsi="Arial Unicode MS"/>
          <w:b w:val="1"/>
          <w:bCs w:val="1"/>
          <w:rtl w:val="0"/>
        </w:rPr>
        <w:t xml:space="preserve">第8条（業務報告）</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乙は、甲乙間で定めた方法及び頻度により、本業務の実施状況を甲に報告する。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業務報告には、必要に応じて次の事項を記載する。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業務実施日時</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清掃及び巡回の実施内容</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設備の異常及び破損状況</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利用者からの連絡事項</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その他甲が合理的に必要と認める事項</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甲は、報告内容について確認を求めることができ、乙は合理的な範囲でこれに対応する。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pa5mk6oerk08" w:id="9"/>
      <w:bookmarkEnd w:id="9"/>
      <w:r w:rsidDel="00000000" w:rsidR="00000000" w:rsidRPr="00000000">
        <w:rPr>
          <w:rFonts w:ascii="Arial Unicode MS" w:cs="Arial Unicode MS" w:eastAsia="Arial Unicode MS" w:hAnsi="Arial Unicode MS"/>
          <w:b w:val="1"/>
          <w:bCs w:val="1"/>
          <w:rtl w:val="0"/>
        </w:rPr>
        <w:t xml:space="preserve">第9条（委託料及び支払方法）</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bl>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委託料には、別途合意した費用を除き、通常の業務遂行に必要な人件費及び一般的な管理費を含むものとする。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甲の依頼による追加業務、特別清掃、緊急対応その他通常の業務範囲を超える作業については、甲乙協議のうえ追加費用を定める。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甲が支払期限までに委託料を支払わない場合、乙は甲に対して相当の期間を定めて支払を催告することができる。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wlps2i7ofzph" w:id="10"/>
      <w:bookmarkEnd w:id="10"/>
      <w:r w:rsidDel="00000000" w:rsidR="00000000" w:rsidRPr="00000000">
        <w:rPr>
          <w:rFonts w:ascii="Arial Unicode MS" w:cs="Arial Unicode MS" w:eastAsia="Arial Unicode MS" w:hAnsi="Arial Unicode MS"/>
          <w:b w:val="1"/>
          <w:bCs w:val="1"/>
          <w:rtl w:val="0"/>
        </w:rPr>
        <w:t xml:space="preserve">第10条（費用負担）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本業務に必要な通常の清掃用具、消耗品及び作業員の人件費は、別途合意がない限り乙の負担とする。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電気、水道その他本駐車場の設備を使用するために必要な費用は、甲の負担とする。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大量の廃棄物処理、特殊清掃、設備修繕その他通常の管理業務を超える費用については、甲乙協議のうえ負担者を定める。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2x84tbjy9hz2" w:id="11"/>
      <w:bookmarkEnd w:id="11"/>
      <w:r w:rsidDel="00000000" w:rsidR="00000000" w:rsidRPr="00000000">
        <w:rPr>
          <w:rFonts w:ascii="Arial Unicode MS" w:cs="Arial Unicode MS" w:eastAsia="Arial Unicode MS" w:hAnsi="Arial Unicode MS"/>
          <w:b w:val="1"/>
          <w:bCs w:val="1"/>
          <w:rtl w:val="0"/>
        </w:rPr>
        <w:t xml:space="preserve">第11条（安全管理）</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乙は、本業務の実施にあたり、作業員及び駐車場利用者の安全確保に必要な措置を講じるものとする。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乙は、清掃作業中に車両又は歩行者の通行に支障が生じるおそれがある場合、必要に応じて注意表示、作業区域の区分その他適切な措置を講じる。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乙は、危険物、不審物その他安全上の問題がある物品を発見した場合、無理に移動又は処理せず、甲又は関係機関に連絡する。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甲は、本駐車場の構造、設備及び利用状況に関する危険情報を把握している場合、乙に必要な情報を提供する。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kp3bvts9loy5" w:id="12"/>
      <w:bookmarkEnd w:id="12"/>
      <w:r w:rsidDel="00000000" w:rsidR="00000000" w:rsidRPr="00000000">
        <w:rPr>
          <w:rFonts w:ascii="Arial Unicode MS" w:cs="Arial Unicode MS" w:eastAsia="Arial Unicode MS" w:hAnsi="Arial Unicode MS"/>
          <w:b w:val="1"/>
          <w:bCs w:val="1"/>
          <w:rtl w:val="0"/>
        </w:rPr>
        <w:t xml:space="preserve">第12条（事故及び緊急時の対応）</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乙は、本業務中に事故、火災、設備故障その他緊急事態を発見した場合、状況に応じて警察、消防その他関係機関への通報及び甲への連絡を行う。</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乙は、緊急事態への対応にあたり、自ら及び第三者の安全を優先し、合理的に可能な範囲で被害の拡大防止に努める。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緊急対応に伴い追加費用が発生する場合、その費用負担は事故の原因、対応内容及び当事者の責任を踏まえて甲乙協議のうえ定める。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kkwv1u6i4ztd" w:id="13"/>
      <w:bookmarkEnd w:id="13"/>
      <w:r w:rsidDel="00000000" w:rsidR="00000000" w:rsidRPr="00000000">
        <w:rPr>
          <w:rFonts w:ascii="Arial Unicode MS" w:cs="Arial Unicode MS" w:eastAsia="Arial Unicode MS" w:hAnsi="Arial Unicode MS"/>
          <w:b w:val="1"/>
          <w:bCs w:val="1"/>
          <w:rtl w:val="0"/>
        </w:rPr>
        <w:t xml:space="preserve">第13条（駐車車両等の取扱い）</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乙は、本業務の遂行に必要な場合を除き、駐車車両及び車内の物品に触れてはならない。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乙は、甲の事前承諾及び必要な権限なく、駐車車両の移動、施錠解除、車内確認その他車両に対する操作を行ってはならない。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駐車車両の盗難、車上荒らし、第三者による損傷その他の事故について、乙は、本契約に基づく義務違反その他乙の責めに帰すべき事由によって生じた損害を除き、責任を負わない。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本契約は、乙が駐車車両を保管すること又は車両の安全を保証することを目的とするものではない。</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badulmum8vuw"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乙は、甲の事前の書面による承諾を得た場合を除き、本業務の全部又は主要な部分を第三者に再委託してはならない。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乙が甲の承諾を得て本業務を再委託する場合、乙は再委託先に対して本契約と同等の義務を課し、適切な監督を行うものとする。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再委託先の行為については、乙が自ら行った場合と同様に甲に対して責任を負う。</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6jpjxy3fldz6"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甲及び乙は、本契約の履行に関連して知り得た相手方の営業上、技術上その他業務上の秘密情報を、相手方の事前承諾なく第三者に開示又は漏えいしてはならない。</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前項の規定は、次の各号に該当する情報には適用しない。</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開示後、受領者の責めによらず公知となった情報</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秘密情報によらず独自に取得又は作成した情報</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法令又は公的機関の適法な命令に基づき開示が必要となる場合、当事者は必要な範囲で情報を開示することができる。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本条の義務は、本契約終了後も3年間存続する。ただし、個人情報その他法令上保護を要する情報については、関係法令に従う。</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pnulb3kj92c9"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乙は、本業務に関連して駐車場利用者その他第三者の個人情報を取り扱う場合、個人情報保護法その他関係法令を遵守する。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乙は、取得した個人情報を本業務の遂行に必要な範囲でのみ利用し、甲の承諾又は法令上の根拠なく第三者に提供してはならない。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乙は、個人情報の漏えい、紛失その他の事故が発生した場合、速やかに甲に報告し、必要な対応について協議する。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yww2mwkqc271"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甲又は乙は、本契約に違反し、又は自己の責めに帰すべき事由により相手方に損害を与えた場合、法令に従い、その損害を賠償する責任を負う。</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乙の作業に起因して駐車車両、施設又は第三者の財産に損害が発生した場合、乙は事故の原因及び責任の所在を確認し、自己の責めに帰すべき範囲で対応する。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甲が管理する設備の老朽化、構造上の欠陥その他乙の責めに帰することのできない事由によって生じた損害について、乙は責任を負わない。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損害が甲乙双方の責めに帰すべき事由によって生じた場合、その責任割合は各当事者の寄与の程度その他の事情を踏まえて定める。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d3u9bbp7aias" w:id="18"/>
      <w:bookmarkEnd w:id="18"/>
      <w:r w:rsidDel="00000000" w:rsidR="00000000" w:rsidRPr="00000000">
        <w:rPr>
          <w:rFonts w:ascii="Arial Unicode MS" w:cs="Arial Unicode MS" w:eastAsia="Arial Unicode MS" w:hAnsi="Arial Unicode MS"/>
          <w:b w:val="1"/>
          <w:bCs w:val="1"/>
          <w:rtl w:val="0"/>
        </w:rPr>
        <w:t xml:space="preserve">第18条（保険）</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乙は、本業務の内容及びリスクに応じ、施設管理業務又は清掃業務に関する賠償責任保険その他必要な保険への加入を検討し、甲乙が合意した場合には当該保険を維持するものとする。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保険加入が本契約の条件となる場合、その種類、補償内容及び保険金額は別途書面により定める。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保険による補償の有無は、本契約に基づく当事者の損害賠償責任を当然に免除又は制限するものではない。</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emismt4ygnx"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契約期間満了日の30日前までに甲又は乙から書面による更新拒絶の意思表示がない場合、本契約は同一条件でさらに1年間更新されるものとし、以後も同様とする。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更新にあたり業務内容又は委託料の変更が必要となる場合、甲乙協議のうえ書面により定める。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sxrj6rlitypl" w:id="20"/>
      <w:bookmarkEnd w:id="20"/>
      <w:r w:rsidDel="00000000" w:rsidR="00000000" w:rsidRPr="00000000">
        <w:rPr>
          <w:rFonts w:ascii="Arial Unicode MS" w:cs="Arial Unicode MS" w:eastAsia="Arial Unicode MS" w:hAnsi="Arial Unicode MS"/>
          <w:b w:val="1"/>
          <w:bCs w:val="1"/>
          <w:rtl w:val="0"/>
        </w:rPr>
        <w:t xml:space="preserve">第20条（契約内容の変更）</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甲又は乙は、駐車場の利用状況、管理対象範囲、清掃頻度その他の事情に変更が生じた場合、相手方に対して契約条件の見直しを申し入れることができる。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業務内容、委託料その他重要な契約条件を変更する場合、甲乙協議のうえ書面又は電磁的方法により合意するものとする。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5s35z3ksz9ua"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甲又は乙は、相手方が本契約に違反した場合、相当の期間を定めて是正を催告し、当該期間内に違反が是正されないときは、本契約の全部又は一部を解除することができる。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甲又は乙は、相手方が次の各号のいずれかに該当する場合、催告を要せず直ちに本契約を解除することができる。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重大な契約違反があり、契約の継続が困難となったとき</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支払停止又は支払不能の状態に陥ったとき</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破産手続開始、民事再生手続開始その他これらに類する手続の申立てがあったとき</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営業停止、営業許可の取消しその他本業務の履行に重大な支障が生じたとき</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その他本契約を継続し難い重大な事由が発生したとき</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本条による解除は、解除した当事者による損害賠償請求を妨げない。</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vwoh6vr19etk"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甲又は乙は、相手方に対して30日前までに書面で通知することにより、本契約を中途解約することができる。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中途解約の場合、甲は解約日までに乙が実施した業務に相当する委託料及び甲乙間で合意した実費を支払う。</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中途解約に伴う未実施業務、前払費用その他の精算事項については、甲乙協議のうえ合理的に処理する。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csjc9eiywcof"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地震、台風、洪水、火災、感染症の拡大、法令の制定改廃その他当事者の合理的な支配を超える事由により、本契約の全部又は一部の履行が困難となった場合、当該当事者は速やかに相手方へ通知する。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前項の事由により履行できなかった義務について、当該当事者は自己の責めに帰することのできない範囲で責任を負わない。</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不可抗力の状態が長期間継続する場合、甲乙協議のうえ業務内容の変更又は契約の終了について定める。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tgk3sn745qu8"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甲及び乙は、自ら及びその役員等が暴力団、暴力団員その他の反社会的勢力に該当しないことを表明し、将来にわたっても該当しないことを確約する。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甲及び乙は、反社会的勢力を利用し、又は反社会的勢力に対して資金提供その他の便宜供与を行わない。</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甲又は乙は、相手方が本条に違反した場合、催告なく本契約を解除することができる。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3peo99riqpgs"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甲及び乙は、相手方の事前の書面による承諾なく、本契約上の地位又は本契約に基づく権利義務の全部若しくは一部を第三者に譲渡し、承継させ、又は担保に供してはならない。</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dv5b408qy6u9" w:id="26"/>
      <w:bookmarkEnd w:id="26"/>
      <w:r w:rsidDel="00000000" w:rsidR="00000000" w:rsidRPr="00000000">
        <w:rPr>
          <w:rFonts w:ascii="Arial Unicode MS" w:cs="Arial Unicode MS" w:eastAsia="Arial Unicode MS" w:hAnsi="Arial Unicode MS"/>
          <w:b w:val="1"/>
          <w:bCs w:val="1"/>
          <w:rtl w:val="0"/>
        </w:rPr>
        <w:t xml:space="preserve">第26条（契約終了時の措置）</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本契約が終了した場合、乙は甲から貸与された鍵、カード、資料その他の物品を速やかに返還する。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乙は、甲から提供された秘密情報及び個人情報について、甲の指示及び関係法令に従い返還、削除又は廃棄する。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甲乙は、未払委託料、立替費用その他の債権債務について速やかに精算する。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乙は、甲の合理的な要請がある場合、業務引継ぎに必要な範囲で協力するものとし、追加費用が生じる場合は別途協議する。</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tqflthhjbumf"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本契約に定めのない事項又は本契約の解釈について疑義が生じた場合、甲及び乙は信義誠実の原則に従い協議し、円満な解決を図るものとする。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ygrmd1our0an"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本契約は、日本法に準拠し、これに従って解釈されるものとする。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簡易裁判所を、訴額に応じた第一審の専属的合意管轄裁判所とする。</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本契約締結の証として、本書2通を作成し、甲乙記名押印のうえ、各自1通を保有する。ただし、電磁的方法により本契約を締結する場合は、双方が合意した電子契約の記録を保存するものとする。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