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jetq2vn3tth" w:id="0"/>
      <w:bookmarkEnd w:id="0"/>
      <w:r w:rsidDel="00000000" w:rsidR="00000000" w:rsidRPr="00000000">
        <w:rPr>
          <w:rFonts w:ascii="Arial Unicode MS" w:cs="Arial Unicode MS" w:eastAsia="Arial Unicode MS" w:hAnsi="Arial Unicode MS"/>
          <w:b w:val="1"/>
          <w:bCs w:val="1"/>
          <w:sz w:val="44"/>
          <w:szCs w:val="44"/>
          <w:rtl w:val="0"/>
        </w:rPr>
        <w:t xml:space="preserve">作業内容変更に関する覚書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乙間で締結した清掃、設備管理、衛生管理その他のビルメンテナンス業務に関する契約（以下「原契約」という。）について、その作業内容を変更することに合意し、次のとおり覚書（以下「本覚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1vgphyrpdg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原契約に基づき乙が実施する業務について、対象施設の利用状況、管理体制、衛生環境その他の事情の変化に対応するため、作業範囲、作業内容、作業頻度、作業時間、作業方法その他必要な事項を変更し、変更後の業務内容及び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9qwfngb9f54" w:id="2"/>
      <w:bookmarkEnd w:id="2"/>
      <w:r w:rsidDel="00000000" w:rsidR="00000000" w:rsidRPr="00000000">
        <w:rPr>
          <w:rFonts w:ascii="Arial Unicode MS" w:cs="Arial Unicode MS" w:eastAsia="Arial Unicode MS" w:hAnsi="Arial Unicode MS"/>
          <w:b w:val="1"/>
          <w:bCs w:val="1"/>
          <w:rtl w:val="0"/>
        </w:rPr>
        <w:t xml:space="preserve">第2条（原契約）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本覚書の対象となる原契約は、次のとおりとする。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6.6732603199916"/>
        <w:gridCol w:w="7158.838550703632"/>
        <w:tblGridChange w:id="0">
          <w:tblGrid>
            <w:gridCol w:w="1866.6732603199916"/>
            <w:gridCol w:w="7158.838550703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衛生管理　□ その他</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di70sdcm16zx" w:id="3"/>
      <w:bookmarkEnd w:id="3"/>
      <w:r w:rsidDel="00000000" w:rsidR="00000000" w:rsidRPr="00000000">
        <w:rPr>
          <w:rFonts w:ascii="Arial Unicode MS" w:cs="Arial Unicode MS" w:eastAsia="Arial Unicode MS" w:hAnsi="Arial Unicode MS"/>
          <w:b w:val="1"/>
          <w:bCs w:val="1"/>
          <w:rtl w:val="0"/>
        </w:rPr>
        <w:t xml:space="preserve">第3条（作業内容の変更）</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甲及び乙は、原契約に定める作業内容の一部を、次のとおり変更することに合意する。</w:t>
      </w:r>
    </w:p>
    <w:tbl>
      <w:tblPr>
        <w:tblStyle w:val="Table2"/>
        <w:tblW w:w="3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950"/>
        <w:gridCol w:w="950"/>
        <w:tblGridChange w:id="0">
          <w:tblGrid>
            <w:gridCol w:w="167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使用資機材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前項の変更内容について詳細な仕様が必要な場合は、甲乙協議のうえ、別紙作業仕様書又は作業計画書を作成し、本覚書の一部とする。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本覚書及び別紙に明示されていない作業については、原契約に定める内容を引き続き適用する。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uylrmlhgx9ps" w:id="4"/>
      <w:bookmarkEnd w:id="4"/>
      <w:r w:rsidDel="00000000" w:rsidR="00000000" w:rsidRPr="00000000">
        <w:rPr>
          <w:rFonts w:ascii="Arial Unicode MS" w:cs="Arial Unicode MS" w:eastAsia="Arial Unicode MS" w:hAnsi="Arial Unicode MS"/>
          <w:b w:val="1"/>
          <w:bCs w:val="1"/>
          <w:rtl w:val="0"/>
        </w:rPr>
        <w:t xml:space="preserve">第4条（変更の適用開始日）</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前条に定める作業内容の変更は、次の日から適用する。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変更適用開始日：　　　　年　　　月　　　日</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変更後の作業内容は、原契約の有効期間中、甲乙が別途合意するまで継続して適用する。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変更適用開始日前に実施した業務については、甲乙間に別段の合意がない限り、変更前の契約条件を適用する。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l043eapqc2v" w:id="5"/>
      <w:bookmarkEnd w:id="5"/>
      <w:r w:rsidDel="00000000" w:rsidR="00000000" w:rsidRPr="00000000">
        <w:rPr>
          <w:rFonts w:ascii="Arial Unicode MS" w:cs="Arial Unicode MS" w:eastAsia="Arial Unicode MS" w:hAnsi="Arial Unicode MS"/>
          <w:b w:val="1"/>
          <w:bCs w:val="1"/>
          <w:rtl w:val="0"/>
        </w:rPr>
        <w:t xml:space="preserve">第5条（作業時間及び実施日）</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乙は、変更後の作業時間及び実施日に従い、適切に業務を遂行するものとする。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施設の利用状況、設備の稼働状況、天候その他の事情により、予定された日時に作業を実施することが困難となった場合、乙は速やかに甲へ通知し、代替日又は作業時間の変更について協議する。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甲の都合により作業日時の変更が必要となる場合、甲は合理的な期間をもって乙に通知するものとする。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夜間、早朝、休日その他通常の作業時間外に業務を実施する場合の追加費用については、甲乙協議のうえ別途定める。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ao8rs1url7bf" w:id="6"/>
      <w:bookmarkEnd w:id="6"/>
      <w:r w:rsidDel="00000000" w:rsidR="00000000" w:rsidRPr="00000000">
        <w:rPr>
          <w:rFonts w:ascii="Arial Unicode MS" w:cs="Arial Unicode MS" w:eastAsia="Arial Unicode MS" w:hAnsi="Arial Unicode MS"/>
          <w:b w:val="1"/>
          <w:bCs w:val="1"/>
          <w:rtl w:val="0"/>
        </w:rPr>
        <w:t xml:space="preserve">第6条（委託料金の変更）</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甲及び乙は、作業内容の変更に伴う委託料金について、次のとおり合意する。</w:t>
      </w:r>
    </w:p>
    <w:tbl>
      <w:tblPr>
        <w:tblStyle w:val="Table3"/>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755"/>
        <w:tblGridChange w:id="0">
          <w:tblGrid>
            <w:gridCol w:w="215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変更前の委託料金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変更後の委託料金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増額　□ 減額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変更後の委託料金には、本覚書に定める作業内容を実施するために通常必要となる人件費、資機材費その他の費用を含むものとする。ただし、別途合意した費用についてはこの限りでない。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料金変更適用日が月の途中となる場合の精算方法については、次のいずれかによる。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日割計算による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当月分から変更後の料金を適用する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翌月分から変更後の料金を適用する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本覚書に定めのない追加作業が発生した場合、その費用については第9条の規定による。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jdkaypbxfiim" w:id="7"/>
      <w:bookmarkEnd w:id="7"/>
      <w:r w:rsidDel="00000000" w:rsidR="00000000" w:rsidRPr="00000000">
        <w:rPr>
          <w:rFonts w:ascii="Arial Unicode MS" w:cs="Arial Unicode MS" w:eastAsia="Arial Unicode MS" w:hAnsi="Arial Unicode MS"/>
          <w:b w:val="1"/>
          <w:bCs w:val="1"/>
          <w:rtl w:val="0"/>
        </w:rPr>
        <w:t xml:space="preserve">第7条（作業体制及び人員配置）</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乙は、変更後の作業内容に応じて必要な作業員、管理責任者及び資機材を適切に配置するものとする。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作業内容の変更により必要となる資格、技能又は特別な安全措置がある場合、乙は法令及び原契約に従い、必要な対応を行う。</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甲は、作業区域への立入り、施設設備の使用その他業務遂行に必要な協力を合理的な範囲で行うものとする。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乙は、自己の従業員に対する業務上の指揮命令及び労務管理を自ら行うものとし、甲乙は関係法令を遵守する。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uz1cc88jjsaw" w:id="8"/>
      <w:bookmarkEnd w:id="8"/>
      <w:r w:rsidDel="00000000" w:rsidR="00000000" w:rsidRPr="00000000">
        <w:rPr>
          <w:rFonts w:ascii="Arial Unicode MS" w:cs="Arial Unicode MS" w:eastAsia="Arial Unicode MS" w:hAnsi="Arial Unicode MS"/>
          <w:b w:val="1"/>
          <w:bCs w:val="1"/>
          <w:rtl w:val="0"/>
        </w:rPr>
        <w:t xml:space="preserve">第8条（資機材及び消耗品）</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変更後の作業に使用する清掃機器、洗剤、薬剤、工具、消耗品その他の資機材については、原契約又は別紙仕様書に定める負担区分に従う。</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新たな資機材の購入、特殊洗剤の使用又は設備の追加が必要となる場合、甲乙は事前にその必要性、仕様、費用及び負担方法について協議する。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乙は、使用する洗剤、薬剤及び機器について、対象施設の材質、設備の状態及び利用環境に配慮し、安全かつ適切に使用するものとする。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9ahravwcixra" w:id="9"/>
      <w:bookmarkEnd w:id="9"/>
      <w:r w:rsidDel="00000000" w:rsidR="00000000" w:rsidRPr="00000000">
        <w:rPr>
          <w:rFonts w:ascii="Arial Unicode MS" w:cs="Arial Unicode MS" w:eastAsia="Arial Unicode MS" w:hAnsi="Arial Unicode MS"/>
          <w:b w:val="1"/>
          <w:bCs w:val="1"/>
          <w:rtl w:val="0"/>
        </w:rPr>
        <w:t xml:space="preserve">第9条（追加作業及び再変更）</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本覚書に定める作業内容を超える業務が必要となった場合、甲は乙に対して追加作業を依頼することができる。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乙は、追加作業の依頼を受けた場合、その内容、実施可能性、必要な作業時間、費用及び実施時期を確認し、甲に提示するものとする。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追加作業又は再変更は、原則として甲乙が書面又は電磁的方法により合意した後に実施する。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緊急対応が必要な場合は、甲乙協議のうえ、必要な範囲で先行して対応することができる。この場合、甲乙は速やかに作業内容及び費用負担を記録し、確認するものとする。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fifhq9xsk7qy" w:id="10"/>
      <w:bookmarkEnd w:id="10"/>
      <w:r w:rsidDel="00000000" w:rsidR="00000000" w:rsidRPr="00000000">
        <w:rPr>
          <w:rFonts w:ascii="Arial Unicode MS" w:cs="Arial Unicode MS" w:eastAsia="Arial Unicode MS" w:hAnsi="Arial Unicode MS"/>
          <w:b w:val="1"/>
          <w:bCs w:val="1"/>
          <w:rtl w:val="0"/>
        </w:rPr>
        <w:t xml:space="preserve">第10条（安全管理及び施設保全）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乙は、変更後の業務を実施するにあたり、労働安全衛生関係法令その他適用される法令を遵守し、作業員及び施設利用者の安全確保に努めるものとする。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乙は、床面、壁面、建具、設備、什器その他施設内の物品を損傷しないよう、対象物の材質及び状態に応じた適切な方法で作業を実施する。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高所作業、電気設備周辺での作業、薬剤使用その他特別な危険を伴う作業については、必要な安全措置を講じ、甲乙間で作業条件を事前に確認する。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乙は、作業中に施設設備の異常、破損又は事故を発見した場合、速やかに甲へ報告するものとする。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eie6c9jv1kfx" w:id="11"/>
      <w:bookmarkEnd w:id="11"/>
      <w:r w:rsidDel="00000000" w:rsidR="00000000" w:rsidRPr="00000000">
        <w:rPr>
          <w:rFonts w:ascii="Arial Unicode MS" w:cs="Arial Unicode MS" w:eastAsia="Arial Unicode MS" w:hAnsi="Arial Unicode MS"/>
          <w:b w:val="1"/>
          <w:bCs w:val="1"/>
          <w:rtl w:val="0"/>
        </w:rPr>
        <w:t xml:space="preserve">第11条（作業品質及び報告）</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乙は、変更後の作業内容及び仕様に従い、業務の性質に応じて通常求められる品質を維持するよう努めるものとする。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乙は、原契約又は別紙に定める方法により、作業実施状況、点検結果、異常事項その他必要な情報を甲に報告する。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甲は、作業内容が本覚書又は合意した仕様に適合していないと認める場合、乙にその内容を通知し、是正を求めることができる。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乙の責めに帰すべき事由により作業内容に不備が生じた場合、乙は合理的な期間内に必要な是正措置を講じるものとする。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qun8cgzrns2" w:id="12"/>
      <w:bookmarkEnd w:id="12"/>
      <w:r w:rsidDel="00000000" w:rsidR="00000000" w:rsidRPr="00000000">
        <w:rPr>
          <w:rFonts w:ascii="Arial Unicode MS" w:cs="Arial Unicode MS" w:eastAsia="Arial Unicode MS" w:hAnsi="Arial Unicode MS"/>
          <w:b w:val="1"/>
          <w:bCs w:val="1"/>
          <w:rtl w:val="0"/>
        </w:rPr>
        <w:t xml:space="preserve">第12条（作業内容変更に伴う責任）</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甲及び乙は、本覚書に基づく作業内容の変更により、施設管理上又は業務遂行上の支障が生じないよう相互に協力するものとする。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作業内容の削減又は作業頻度の減少に伴い、清掃状態、衛生環境又は設備管理水準に変化が生じる可能性がある場合、乙は合理的に予見できる範囲で甲に説明するものとする。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甲が前項の説明を受けたうえで変更を承認した場合であっても、乙の故意若しくは過失又は契約上の義務違反に起因する損害について、乙の責任が当然に免除されるものではない。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甲又は乙が本覚書に違反し、相手方に損害を与えた場合、その責任及び賠償範囲については、原契約及び適用法令に従うものとする。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5kel2646vu56" w:id="13"/>
      <w:bookmarkEnd w:id="13"/>
      <w:r w:rsidDel="00000000" w:rsidR="00000000" w:rsidRPr="00000000">
        <w:rPr>
          <w:rFonts w:ascii="Arial Unicode MS" w:cs="Arial Unicode MS" w:eastAsia="Arial Unicode MS" w:hAnsi="Arial Unicode MS"/>
          <w:b w:val="1"/>
          <w:bCs w:val="1"/>
          <w:rtl w:val="0"/>
        </w:rPr>
        <w:t xml:space="preserve">第13条（不可抗力及び緊急時の対応）</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火災、感染症の拡大、行政機関による規制その他甲乙いずれの責めにも帰することのできない事由により、変更後の作業を実施することが困難となった場合、甲乙は速やかに協議し、作業の延期、中止又は代替方法を検討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前項の場合における費用負担、委託料金の調整及び作業再開の条件については、原契約に定めがある場合はこれに従い、定めがない場合は甲乙協議のうえ決定する。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施設利用者の生命、身体又は財産に危険が及ぶおそれがある場合、乙は安全確保のために必要な範囲で作業を中断し、速やかに甲へ報告することができる。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fnm7lr3vkow1" w:id="14"/>
      <w:bookmarkEnd w:id="14"/>
      <w:r w:rsidDel="00000000" w:rsidR="00000000" w:rsidRPr="00000000">
        <w:rPr>
          <w:rFonts w:ascii="Arial Unicode MS" w:cs="Arial Unicode MS" w:eastAsia="Arial Unicode MS" w:hAnsi="Arial Unicode MS"/>
          <w:b w:val="1"/>
          <w:bCs w:val="1"/>
          <w:rtl w:val="0"/>
        </w:rPr>
        <w:t xml:space="preserve">第14条（秘密保持及び個人情報の取扱い）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甲及び乙は、本覚書に関連して知り得た相手方の営業上、技術上その他業務上の秘密情報について、原契約に定める秘密保持義務を遵守する。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乙は、作業内容の変更により新たに立ち入る区域又は取り扱う情報について、必要なアクセス制限及び情報管理措置を講じるものとする。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個人情報を取り扱う業務が追加される場合、甲乙はその取扱範囲、管理方法及び責任分担を事前に確認し、個人情報保護関係法令を遵守する。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armay0vyj20m" w:id="15"/>
      <w:bookmarkEnd w:id="15"/>
      <w:r w:rsidDel="00000000" w:rsidR="00000000" w:rsidRPr="00000000">
        <w:rPr>
          <w:rFonts w:ascii="Arial Unicode MS" w:cs="Arial Unicode MS" w:eastAsia="Arial Unicode MS" w:hAnsi="Arial Unicode MS"/>
          <w:b w:val="1"/>
          <w:bCs w:val="1"/>
          <w:rtl w:val="0"/>
        </w:rPr>
        <w:t xml:space="preserve">第15条（原契約との関係）</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本覚書は、原契約の一部を変更するものであり、原契約と一体として効力を有する。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本覚書により明示的に変更された事項については、本覚書の定めを優先して適用する。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本覚書に定めのない事項については、原契約の各条項を引き続き適用する。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本覚書の締結は、原契約に基づき既に発生した権利義務を当然に消滅又は変更させるものではない。</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1rfvqfqpu0de" w:id="16"/>
      <w:bookmarkEnd w:id="16"/>
      <w:r w:rsidDel="00000000" w:rsidR="00000000" w:rsidRPr="00000000">
        <w:rPr>
          <w:rFonts w:ascii="Arial Unicode MS" w:cs="Arial Unicode MS" w:eastAsia="Arial Unicode MS" w:hAnsi="Arial Unicode MS"/>
          <w:b w:val="1"/>
          <w:bCs w:val="1"/>
          <w:rtl w:val="0"/>
        </w:rPr>
        <w:t xml:space="preserve">第16条（有効期間及び終了）</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本覚書の有効期間は、第4条に定める変更適用開始日から原契約の終了日までとする。ただし、甲乙が別途期間を定めた場合は、その合意に従う。</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原契約が更新された場合、本覚書は、甲乙間に別段の合意がない限り、更新後の契約にも引き続き適用する。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原契約が解除その他の事由により終了した場合、本覚書も同時に終了する。ただし、その性質上終了後も存続すべき義務については、この限りでない。</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6jtlco8spgzy"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本覚書に定めのない事項又は本覚書の解釈について疑義が生じた場合、甲及び乙は、原契約の趣旨を尊重し、誠意をもって協議のうえ解決するものとする。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2rvrpqfzhy33" w:id="18"/>
      <w:bookmarkEnd w:id="18"/>
      <w:r w:rsidDel="00000000" w:rsidR="00000000" w:rsidRPr="00000000">
        <w:rPr>
          <w:rFonts w:ascii="Arial Unicode MS" w:cs="Arial Unicode MS" w:eastAsia="Arial Unicode MS" w:hAnsi="Arial Unicode MS"/>
          <w:b w:val="1"/>
          <w:bCs w:val="1"/>
          <w:rtl w:val="0"/>
        </w:rPr>
        <w:t xml:space="preserve">第18条（準拠法及び合意管轄）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本覚書の成立、効力、履行及び解釈については、日本法を準拠法とする。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本覚書に関して訴訟の必要が生じた場合は、原契約に管轄裁判所の定めがあるときはこれに従い、定めがないときは、甲乙が合意する　　　　　　　　　地方裁判所又は簡易裁判所を、訴額に応じて第一審の専属的合意管轄裁判所とする。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覚書締結の証として、本書2通を作成し、甲乙記名押印のうえ、各1通を保有する。なお、甲乙が合意した場合は、電磁的記録により本覚書を作成し、電子署名その他適切な方法により締結する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