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82qvwcb3xtc" w:id="0"/>
      <w:bookmarkEnd w:id="0"/>
      <w:r w:rsidDel="00000000" w:rsidR="00000000" w:rsidRPr="00000000">
        <w:rPr>
          <w:rFonts w:ascii="Arial Unicode MS" w:cs="Arial Unicode MS" w:eastAsia="Arial Unicode MS" w:hAnsi="Arial Unicode MS"/>
          <w:b w:val="1"/>
          <w:bCs w:val="1"/>
          <w:sz w:val="44"/>
          <w:szCs w:val="44"/>
          <w:rtl w:val="0"/>
        </w:rPr>
        <w:t xml:space="preserve">既存設備・建材の破損リスク確認書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洗浄、ワックス施工、設備管理その他これらに付随する作業（以下「本作業」という。）における既存設備及び建材の破損等のリスク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q42rrclvix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実施に際して、建物内外に存在する既存設備、建材、什器、備品その他の物品について、経年劣化、材質、施工状態その他の事情により破損、変色、剥離その他の不具合が生じる可能性があることを甲乙間で確認し、作業範囲、注意事項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b8gamp1k99z"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本確認書の対象となる作業は、次のとおりとする。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0"/>
        <w:gridCol w:w="7485"/>
        <w:tblGridChange w:id="0">
          <w:tblGrid>
            <w:gridCol w:w="1530"/>
            <w:gridCol w:w="74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共用部　□ 専有部　□ 外壁　□ 床　□ 窓　□ 水回り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洗浄　□ ワックス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njh86fkm575p" w:id="3"/>
      <w:bookmarkEnd w:id="3"/>
      <w:r w:rsidDel="00000000" w:rsidR="00000000" w:rsidRPr="00000000">
        <w:rPr>
          <w:rFonts w:ascii="Arial Unicode MS" w:cs="Arial Unicode MS" w:eastAsia="Arial Unicode MS" w:hAnsi="Arial Unicode MS"/>
          <w:b w:val="1"/>
          <w:bCs w:val="1"/>
          <w:rtl w:val="0"/>
        </w:rPr>
        <w:t xml:space="preserve">第3条（対象となる既存設備・建材）</w:t>
      </w:r>
    </w:p>
    <w:p w:rsidR="00000000" w:rsidDel="00000000" w:rsidP="00000000" w:rsidRDefault="00000000" w:rsidRPr="00000000" w14:paraId="0000001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既存設備・建材とは、本作業の対象箇所又はその周辺に存在する床材、壁材、天井材、ガラス、サッシ、扉、建具、照明器具、空調設備、給排水設備、衛生設備、電気設備、家具、什器、備品その他の物品をいう。</w:t>
      </w:r>
    </w:p>
    <w:p w:rsidR="00000000" w:rsidDel="00000000" w:rsidP="00000000" w:rsidRDefault="00000000" w:rsidRPr="00000000" w14:paraId="0000001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本作業において特に注意を要する設備・建材がある場合は、次のとおり記録する。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2.3666456009705"/>
        <w:gridCol w:w="7743.145165422652"/>
        <w:tblGridChange w:id="0">
          <w:tblGrid>
            <w:gridCol w:w="1282.3666456009705"/>
            <w:gridCol w:w="7743.145165422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設備・建材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現在の状態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良好　□ 経年劣化あり　□ 傷あり　□ 破損あり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注意事項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作業可否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作業可　□ 条件付きで作業可　□ 作業対象外</w:t>
            </w:r>
          </w:p>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pStyle w:val="Heading2"/>
        <w:keepNext w:val="0"/>
        <w:keepLines w:val="0"/>
        <w:spacing w:after="80" w:lineRule="auto"/>
        <w:rPr>
          <w:b w:val="1"/>
          <w:bCs w:val="1"/>
        </w:rPr>
      </w:pPr>
      <w:bookmarkStart w:colFirst="0" w:colLast="0" w:name="_5womuqw0bga6" w:id="4"/>
      <w:bookmarkEnd w:id="4"/>
      <w:r w:rsidDel="00000000" w:rsidR="00000000" w:rsidRPr="00000000">
        <w:rPr>
          <w:rFonts w:ascii="Arial Unicode MS" w:cs="Arial Unicode MS" w:eastAsia="Arial Unicode MS" w:hAnsi="Arial Unicode MS"/>
          <w:b w:val="1"/>
          <w:bCs w:val="1"/>
          <w:rtl w:val="0"/>
        </w:rPr>
        <w:t xml:space="preserve">第4条（事前確認）</w:t>
      </w:r>
    </w:p>
    <w:p w:rsidR="00000000" w:rsidDel="00000000" w:rsidP="00000000" w:rsidRDefault="00000000" w:rsidRPr="00000000" w14:paraId="0000002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乙は、本作業の開始前に、通常の注意をもって確認可能な範囲において、対象箇所及びその周辺の既存設備・建材の状態を確認する。</w:t>
      </w:r>
    </w:p>
    <w:p w:rsidR="00000000" w:rsidDel="00000000" w:rsidP="00000000" w:rsidRDefault="00000000" w:rsidRPr="00000000" w14:paraId="0000002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乙は、ひび割れ、欠損、浮き、剥離、腐食、変色、ぐらつきその他本作業に影響するおそれのある状態を確認した場合、必要に応じて甲にその旨を説明する。</w:t>
      </w:r>
    </w:p>
    <w:p w:rsidR="00000000" w:rsidDel="00000000" w:rsidP="00000000" w:rsidRDefault="00000000" w:rsidRPr="00000000" w14:paraId="0000002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甲及び乙は、必要に応じて、作業前の状態を写真、動画その他の方法により記録することができる。</w:t>
      </w:r>
    </w:p>
    <w:p w:rsidR="00000000" w:rsidDel="00000000" w:rsidP="00000000" w:rsidRDefault="00000000" w:rsidRPr="00000000" w14:paraId="0000002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通常の目視確認等では発見することが困難な内部劣化、接着不良、腐食、素材の脆弱化その他の潜在的な不具合について、乙がその存在を当然に把握できるものではないことを甲は確認する。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b4nyr6ojsdna" w:id="5"/>
      <w:bookmarkEnd w:id="5"/>
      <w:r w:rsidDel="00000000" w:rsidR="00000000" w:rsidRPr="00000000">
        <w:rPr>
          <w:rFonts w:ascii="Arial Unicode MS" w:cs="Arial Unicode MS" w:eastAsia="Arial Unicode MS" w:hAnsi="Arial Unicode MS"/>
          <w:b w:val="1"/>
          <w:bCs w:val="1"/>
          <w:rtl w:val="0"/>
        </w:rPr>
        <w:t xml:space="preserve">第5条（経年劣化等による破損リスク）</w:t>
      </w:r>
    </w:p>
    <w:p w:rsidR="00000000" w:rsidDel="00000000" w:rsidP="00000000" w:rsidRDefault="00000000" w:rsidRPr="00000000" w14:paraId="0000002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設備・建材について、経年劣化、紫外線、湿気、熱、腐食、摩耗、接着力の低下その他の事情により、本作業に伴う通常の接触、洗浄、拭き取り、移動その他の作業によって破損又は不具合が顕在化する場合があることを確認する。</w:t>
      </w:r>
    </w:p>
    <w:p w:rsidR="00000000" w:rsidDel="00000000" w:rsidP="00000000" w:rsidRDefault="00000000" w:rsidRPr="00000000" w14:paraId="0000002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に、老朽化した樹脂部品、ゴム部品、パッキン、塗装面、化粧シート、コーティング面、接着部分、目地、シーリング材その他の部材については、通常の清掃作業であっても割れ、剥離、脱落、変形等が生じる場合がある。</w:t>
      </w:r>
    </w:p>
    <w:p w:rsidR="00000000" w:rsidDel="00000000" w:rsidP="00000000" w:rsidRDefault="00000000" w:rsidRPr="00000000" w14:paraId="0000002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本作業を契機として既存の劣化又は不具合が顕在化した場合であっても、乙の故意又は過失によるものでないときは、乙が当然にその修理、交換その他の費用を負担するものではない。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79hbythudiyh" w:id="6"/>
      <w:bookmarkEnd w:id="6"/>
      <w:r w:rsidDel="00000000" w:rsidR="00000000" w:rsidRPr="00000000">
        <w:rPr>
          <w:rFonts w:ascii="Arial Unicode MS" w:cs="Arial Unicode MS" w:eastAsia="Arial Unicode MS" w:hAnsi="Arial Unicode MS"/>
          <w:b w:val="1"/>
          <w:bCs w:val="1"/>
          <w:rtl w:val="0"/>
        </w:rPr>
        <w:t xml:space="preserve">第6条（薬剤等の使用に伴うリスク）</w:t>
      </w:r>
    </w:p>
    <w:p w:rsidR="00000000" w:rsidDel="00000000" w:rsidP="00000000" w:rsidRDefault="00000000" w:rsidRPr="00000000" w14:paraId="0000003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本作業において洗剤、洗浄剤、剥離剤、漂白剤、除菌剤、ワックスその他の薬剤を使用する場合、乙は対象となる材質及び用途に配慮し、通常求められる方法により使用する。</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設備・建材の材質、表面加工、塗装、コーティング、過去に使用された薬剤その他の条件によっては、変色、退色、艶の変化、白化、剥離、膨張、収縮その他の変化が生じる場合があることを確認する。</w:t>
      </w:r>
    </w:p>
    <w:p w:rsidR="00000000" w:rsidDel="00000000" w:rsidP="00000000" w:rsidRDefault="00000000" w:rsidRPr="00000000" w14:paraId="0000003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材質又は表面処理の種類が不明である場合、乙は必要に応じて目立たない箇所で試験施工を行い、又は甲と協議のうえ作業方法を決定することができる。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3k60se5j945n" w:id="7"/>
      <w:bookmarkEnd w:id="7"/>
      <w:r w:rsidDel="00000000" w:rsidR="00000000" w:rsidRPr="00000000">
        <w:rPr>
          <w:rFonts w:ascii="Arial Unicode MS" w:cs="Arial Unicode MS" w:eastAsia="Arial Unicode MS" w:hAnsi="Arial Unicode MS"/>
          <w:b w:val="1"/>
          <w:bCs w:val="1"/>
          <w:rtl w:val="0"/>
        </w:rPr>
        <w:t xml:space="preserve">第7条（機械・器具の使用）</w:t>
      </w:r>
    </w:p>
    <w:p w:rsidR="00000000" w:rsidDel="00000000" w:rsidP="00000000" w:rsidRDefault="00000000" w:rsidRPr="00000000" w14:paraId="0000003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ポリッシャー、高圧洗浄機、掃除機、スクレーパー、ブラシ、脚立その他の機械又は器具を使用する場合、乙は対象箇所及び周辺設備に配慮して作業を行う。</w:t>
      </w:r>
    </w:p>
    <w:p w:rsidR="00000000" w:rsidDel="00000000" w:rsidP="00000000" w:rsidRDefault="00000000" w:rsidRPr="00000000" w14:paraId="0000003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既存設備・建材の強度不足、劣化、固定不良その他乙が通常の確認によって把握することが困難な事情により破損等が生じた場合は、その原因及び状況を甲乙で確認するものとする。</w:t>
      </w:r>
    </w:p>
    <w:p w:rsidR="00000000" w:rsidDel="00000000" w:rsidP="00000000" w:rsidRDefault="00000000" w:rsidRPr="00000000" w14:paraId="0000003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高圧洗浄その他通常の清掃よりも設備・建材に負荷を与える作業を実施する場合、必要に応じて甲乙間で施工方法及びリスクを事前に確認するものとする。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1dmr0ii2gi3f" w:id="8"/>
      <w:bookmarkEnd w:id="8"/>
      <w:r w:rsidDel="00000000" w:rsidR="00000000" w:rsidRPr="00000000">
        <w:rPr>
          <w:rFonts w:ascii="Arial Unicode MS" w:cs="Arial Unicode MS" w:eastAsia="Arial Unicode MS" w:hAnsi="Arial Unicode MS"/>
          <w:b w:val="1"/>
          <w:bCs w:val="1"/>
          <w:rtl w:val="0"/>
        </w:rPr>
        <w:t xml:space="preserve">第8条（家具・什器等の取扱い）</w:t>
      </w:r>
    </w:p>
    <w:p w:rsidR="00000000" w:rsidDel="00000000" w:rsidP="00000000" w:rsidRDefault="00000000" w:rsidRPr="00000000" w14:paraId="0000003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本作業のため家具、什器、備品その他の物品を移動する必要がある場合、その移動範囲及び方法について必要に応じて甲乙間で確認する。</w:t>
      </w:r>
    </w:p>
    <w:p w:rsidR="00000000" w:rsidDel="00000000" w:rsidP="00000000" w:rsidRDefault="00000000" w:rsidRPr="00000000" w14:paraId="0000003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高額品、貴重品、精密機器、壊れやすい物品その他特別な取扱いを要する物品については、原則として甲の責任において事前に移動又は保護するものとする。</w:t>
      </w:r>
    </w:p>
    <w:p w:rsidR="00000000" w:rsidDel="00000000" w:rsidP="00000000" w:rsidRDefault="00000000" w:rsidRPr="00000000" w14:paraId="0000003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甲から特別な指示を受けていない物品について、外観上通常の移動に耐えられない状態であることを乙が認識できなかった場合は、破損等が発生した原因及び双方の責任の有無を個別に確認するものとする。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qk8fbcjmgui5" w:id="9"/>
      <w:bookmarkEnd w:id="9"/>
      <w:r w:rsidDel="00000000" w:rsidR="00000000" w:rsidRPr="00000000">
        <w:rPr>
          <w:rFonts w:ascii="Arial Unicode MS" w:cs="Arial Unicode MS" w:eastAsia="Arial Unicode MS" w:hAnsi="Arial Unicode MS"/>
          <w:b w:val="1"/>
          <w:bCs w:val="1"/>
          <w:rtl w:val="0"/>
        </w:rPr>
        <w:t xml:space="preserve">第9条（甲による事前申告）</w:t>
      </w:r>
    </w:p>
    <w:p w:rsidR="00000000" w:rsidDel="00000000" w:rsidP="00000000" w:rsidRDefault="00000000" w:rsidRPr="00000000" w14:paraId="0000004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作業に際して特別な注意を必要とする設備・建材、過去に破損又は修理した箇所、特殊な材質又は施工方法が使用されている箇所その他乙の作業に影響する事項を、把握している範囲で事前に申告するものとする。</w:t>
      </w:r>
    </w:p>
    <w:p w:rsidR="00000000" w:rsidDel="00000000" w:rsidP="00000000" w:rsidRDefault="00000000" w:rsidRPr="00000000" w14:paraId="0000004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甲が把握している重要な情報が乙に伝えられていなかったことにより破損等が発生した場合、その責任及び費用負担については、当該情報の内容、破損原因その他の事情を踏まえて甲乙協議のうえ決定する。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imoog1e8uvs1" w:id="10"/>
      <w:bookmarkEnd w:id="10"/>
      <w:r w:rsidDel="00000000" w:rsidR="00000000" w:rsidRPr="00000000">
        <w:rPr>
          <w:rFonts w:ascii="Arial Unicode MS" w:cs="Arial Unicode MS" w:eastAsia="Arial Unicode MS" w:hAnsi="Arial Unicode MS"/>
          <w:b w:val="1"/>
          <w:bCs w:val="1"/>
          <w:rtl w:val="0"/>
        </w:rPr>
        <w:t xml:space="preserve">第10条（作業の中止・変更）</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作業中に設備・建材の著しい劣化、破損のおそれ、材質不明その他安全かつ適切な作業を継続することが困難な事情を確認した場合、当該作業を一時中止し、甲に報告したうえで、作業方法の変更、対象箇所の除外その他必要な対応について協議す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266nqkwasyez" w:id="11"/>
      <w:bookmarkEnd w:id="11"/>
      <w:r w:rsidDel="00000000" w:rsidR="00000000" w:rsidRPr="00000000">
        <w:rPr>
          <w:rFonts w:ascii="Arial Unicode MS" w:cs="Arial Unicode MS" w:eastAsia="Arial Unicode MS" w:hAnsi="Arial Unicode MS"/>
          <w:b w:val="1"/>
          <w:bCs w:val="1"/>
          <w:rtl w:val="0"/>
        </w:rPr>
        <w:t xml:space="preserve">第11条（破損等が発生した場合の対応）</w:t>
      </w:r>
    </w:p>
    <w:p w:rsidR="00000000" w:rsidDel="00000000" w:rsidP="00000000" w:rsidRDefault="00000000" w:rsidRPr="00000000" w14:paraId="0000004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本作業中に既存設備・建材の破損、変色、剥離その他の異常が発生した場合、乙は作業上支障がない限り当該箇所の作業を中止し、速やかに甲へ報告するものとする。</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甲乙は、必要に応じて破損箇所の状態を写真等により記録し、発生原因、既存状態及び作業状況を確認する。</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修理、交換、補修その他の対応が必要となる場合は、乙の責めに帰すべき事由の有無を確認したうえで、その対応方法及び費用負担を決定する。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jdeb8qw59hiv" w:id="12"/>
      <w:bookmarkEnd w:id="12"/>
      <w:r w:rsidDel="00000000" w:rsidR="00000000" w:rsidRPr="00000000">
        <w:rPr>
          <w:rFonts w:ascii="Arial Unicode MS" w:cs="Arial Unicode MS" w:eastAsia="Arial Unicode MS" w:hAnsi="Arial Unicode MS"/>
          <w:b w:val="1"/>
          <w:bCs w:val="1"/>
          <w:rtl w:val="0"/>
        </w:rPr>
        <w:t xml:space="preserve">第12条（乙の責任）</w:t>
      </w:r>
    </w:p>
    <w:p w:rsidR="00000000" w:rsidDel="00000000" w:rsidP="00000000" w:rsidRDefault="00000000" w:rsidRPr="00000000" w14:paraId="0000004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乙は、合意した作業内容に従い、対象となる設備・建材の材質、状態及び作業環境に配慮し、通常求められる方法により本作業を実施する。</w:t>
      </w:r>
    </w:p>
    <w:p w:rsidR="00000000" w:rsidDel="00000000" w:rsidP="00000000" w:rsidRDefault="00000000" w:rsidRPr="00000000" w14:paraId="0000004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乙の故意又は過失によって既存設備・建材を破損した場合、乙は、その責任の範囲に応じて、修理、補修、交換その他合理的な対応を行うものとする。</w:t>
      </w:r>
    </w:p>
    <w:p w:rsidR="00000000" w:rsidDel="00000000" w:rsidP="00000000" w:rsidRDefault="00000000" w:rsidRPr="00000000" w14:paraId="0000004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乙の責任により補修又は交換を行う場合であっても、既存設備・建材の使用年数、劣化状態、残存価値、補修可能性その他の事情を考慮し、合理的な方法及び範囲について甲乙協議するものとする。</w:t>
      </w:r>
    </w:p>
    <w:p w:rsidR="00000000" w:rsidDel="00000000" w:rsidP="00000000" w:rsidRDefault="00000000" w:rsidRPr="00000000" w14:paraId="0000005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乙の故意又は過失によらない経年劣化、既存の施工不良、隠れた不具合、第三者による行為、天災地変その他乙の責めに帰することのできない事由による破損等については、乙は責任を負わない。</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wvulei9n6o3o" w:id="13"/>
      <w:bookmarkEnd w:id="13"/>
      <w:r w:rsidDel="00000000" w:rsidR="00000000" w:rsidRPr="00000000">
        <w:rPr>
          <w:rFonts w:ascii="Arial Unicode MS" w:cs="Arial Unicode MS" w:eastAsia="Arial Unicode MS" w:hAnsi="Arial Unicode MS"/>
          <w:b w:val="1"/>
          <w:bCs w:val="1"/>
          <w:rtl w:val="0"/>
        </w:rPr>
        <w:t xml:space="preserve">第13条（新品同等の回復を保証しないこと）</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設備・建材に破損等が生じ、補修又は交換が必要となった場合において、同一の製品、部品、色、柄、材質等が製造終了その他の理由により入手できないときは、甲乙協議のうえ代替品その他合理的な方法により対応するものとし、乙の責めに帰すべき場合であっても、当然に既存設備・建材全体を新品又は新品同等の状態へ交換することを意味するものではない。</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59c80biz0v0g"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甲は、本作業の実施にあたり、次の事項について説明を受け、その内容を確認したものとする。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経年劣化した設備・建材は、通常の清掃作業によって破損等が顕在化する場合があること</w:t>
        <w:br w:type="textWrapping"/>
        <w:t xml:space="preserve">□ 薬剤の使用により、材質によって変色、剥離、艶の変化等が生じる場合があること</w:t>
        <w:br w:type="textWrapping"/>
        <w:t xml:space="preserve">□ 通常の事前確認では発見できない内部劣化等が存在する場合があること</w:t>
        <w:br w:type="textWrapping"/>
        <w:t xml:space="preserve">□ 特別な注意を要する設備・建材については事前に乙へ申告する必要があること</w:t>
        <w:br w:type="textWrapping"/>
        <w:t xml:space="preserve">□ 高額品、貴重品、精密機器等は原則として事前に移動又は保護すること</w:t>
        <w:br w:type="textWrapping"/>
        <w:t xml:space="preserve">□ 作業中に破損のおそれが判明した場合、作業を中止又は変更する場合があること</w:t>
        <w:br w:type="textWrapping"/>
        <w:t xml:space="preserve">□ 破損等が発生した場合は、その原因及び既存状態を確認したうえで責任範囲を判断すること</w:t>
        <w:br w:type="textWrapping"/>
        <w:t xml:space="preserve">□ 補修・交換の際、既存品と完全に同一の色、柄、材質等を再現できない場合があること</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ge75w919q629" w:id="15"/>
      <w:bookmarkEnd w:id="15"/>
      <w:r w:rsidDel="00000000" w:rsidR="00000000" w:rsidRPr="00000000">
        <w:rPr>
          <w:rFonts w:ascii="Arial Unicode MS" w:cs="Arial Unicode MS" w:eastAsia="Arial Unicode MS" w:hAnsi="Arial Unicode MS"/>
          <w:b w:val="1"/>
          <w:bCs w:val="1"/>
          <w:rtl w:val="0"/>
        </w:rPr>
        <w:t xml:space="preserve">第15条（他の契約書等との関係）</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に関する業務委託契約書、清掃作業仕様書、見積書、注文書その他甲乙間で合意した書面を補完するものとする。これらの書面と本確認書の内容に矛盾又は疑義が生じた場合は、甲乙協議のうえ、その適用関係を確認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o1vdzdwgxozt"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本確認書に定めのない事項又は本確認書の解釈について疑義が生じた場合は、甲乙が誠意をもって協議し、円滑な解決を図るものとする。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