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w6j18z7kia7" w:id="0"/>
      <w:bookmarkEnd w:id="0"/>
      <w:r w:rsidDel="00000000" w:rsidR="00000000" w:rsidRPr="00000000">
        <w:rPr>
          <w:rFonts w:ascii="Arial Unicode MS" w:cs="Arial Unicode MS" w:eastAsia="Arial Unicode MS" w:hAnsi="Arial Unicode MS"/>
          <w:b w:val="1"/>
          <w:bCs w:val="1"/>
          <w:sz w:val="44"/>
          <w:szCs w:val="44"/>
          <w:rtl w:val="0"/>
        </w:rPr>
        <w:t xml:space="preserve">デザイン確認書（タトゥー）</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（以下「甲」という。）と、タトゥースタジオ又は施術者　　　　　　　　　　　　　　　（以下「乙」という。）は、乙が甲に対して実施するタトゥー施術に使用するデザインの内容、仕様、修正、承認及び施術後の取扱いについて、次のとおり確認する。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lslr7sk346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希望するタトゥーデザインについて、施術前に甲乙双方が内容を確認し、デザインの形状、サイズ、色彩、配置その他の仕様に関する認識を一致させるとともに、施術後の仕上がりに関する誤解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7mvs9moicr7" w:id="2"/>
      <w:bookmarkEnd w:id="2"/>
      <w:r w:rsidDel="00000000" w:rsidR="00000000" w:rsidRPr="00000000">
        <w:rPr>
          <w:rFonts w:ascii="Arial Unicode MS" w:cs="Arial Unicode MS" w:eastAsia="Arial Unicode MS" w:hAnsi="Arial Unicode MS"/>
          <w:b w:val="1"/>
          <w:bCs w:val="1"/>
          <w:rtl w:val="0"/>
        </w:rPr>
        <w:t xml:space="preserve">第2条（対象施術）</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本確認書の対象となるタトゥー施術（以下「本施術」という。）の内容は、次のとおりとする。</w:t>
      </w:r>
    </w:p>
    <w:tbl>
      <w:tblPr>
        <w:tblStyle w:val="Table1"/>
        <w:tblW w:w="74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5300"/>
        <w:tblGridChange w:id="0">
          <w:tblGrid>
            <w:gridCol w:w="2135"/>
            <w:gridCol w:w="53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施術店舗名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担当施術者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施術部位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施術内容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新規　□ カバーアップ　□ 修正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デザイン管理番号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参考画像・資料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bl>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本施術の具体的な内容は、本確認書及び甲乙間で承認したデザイン資料に基づき確定する。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本確認書と別途締結する施術契約書又は同意書の内容に相違がある場合は、甲乙協議のうえ適用関係を確認するものとする。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ouvsjtyhupoc" w:id="3"/>
      <w:bookmarkEnd w:id="3"/>
      <w:r w:rsidDel="00000000" w:rsidR="00000000" w:rsidRPr="00000000">
        <w:rPr>
          <w:rFonts w:ascii="Arial Unicode MS" w:cs="Arial Unicode MS" w:eastAsia="Arial Unicode MS" w:hAnsi="Arial Unicode MS"/>
          <w:b w:val="1"/>
          <w:bCs w:val="1"/>
          <w:rtl w:val="0"/>
        </w:rPr>
        <w:t xml:space="preserve">第3条（デザインの仕様）</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甲乙は、本施術に使用するデザインの仕様について、次のとおり確認する。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8.3192990247153"/>
        <w:gridCol w:w="6627.192511998908"/>
        <w:tblGridChange w:id="0">
          <w:tblGrid>
            <w:gridCol w:w="2398.3192990247153"/>
            <w:gridCol w:w="6627.19251199890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仕様・内容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モチーフ・図柄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オリジナル　□ 持込　□ 既存図案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スタイル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リアル　□ トライバル　□ 和彫り　□ レタリング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サイズ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縦　　　　cm × 横　　　　cm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色彩</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ブラック　□ グレー　□ カラー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線の太さ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細線　□ 標準　□ 太線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陰影・グラデーション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文字・数字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配置・向き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その他の指定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甲乙は、前項の仕様に加え、別紙デザイン画像、下絵又は電子データを本確認書の付属資料として取り扱うことができる。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複数のデザイン案が存在する場合は、最終的に承認されたデザインを明確に特定するものとする。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l4vdb8adkdjb" w:id="4"/>
      <w:bookmarkEnd w:id="4"/>
      <w:r w:rsidDel="00000000" w:rsidR="00000000" w:rsidRPr="00000000">
        <w:rPr>
          <w:rFonts w:ascii="Arial Unicode MS" w:cs="Arial Unicode MS" w:eastAsia="Arial Unicode MS" w:hAnsi="Arial Unicode MS"/>
          <w:b w:val="1"/>
          <w:bCs w:val="1"/>
          <w:rtl w:val="0"/>
        </w:rPr>
        <w:t xml:space="preserve">第4条（デザインの事前確認）</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乙は、本施術の開始前に、甲に対してデザインの全体像、形状、線の構成、色彩、サイズ及び配置について説明し、確認の機会を設けるものとする。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甲は、乙から提示されたデザインを十分に確認し、希望する内容と相違がないかを確認するものとする。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甲がデザインの一部について不明点又は修正希望を有する場合は、施術開始前に乙へ申し出るものとする。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乙は、甲がデザインを承認したことを確認した後に、本施術を開始するものとする。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デザインの承認は、施術に伴う健康上のリスクについての説明及び同意に代わるものではない。</w:t>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72sr7hvalhxl" w:id="5"/>
      <w:bookmarkEnd w:id="5"/>
      <w:r w:rsidDel="00000000" w:rsidR="00000000" w:rsidRPr="00000000">
        <w:rPr>
          <w:rFonts w:ascii="Arial Unicode MS" w:cs="Arial Unicode MS" w:eastAsia="Arial Unicode MS" w:hAnsi="Arial Unicode MS"/>
          <w:b w:val="1"/>
          <w:bCs w:val="1"/>
          <w:rtl w:val="0"/>
        </w:rPr>
        <w:t xml:space="preserve">第5条（サイズ及び配置の確認）</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甲乙は、デザインの実際の施術サイズ及び身体への配置について、施術開始前に確認するものとする。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乙は、必要に応じてステンシル、転写シートその他の方法により、甲の身体上にデザインの位置及び大きさを示すものとする。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甲は、鏡による確認その他合理的な方法により、デザインの位置、向き、角度及び身体とのバランスを確認するものとする。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身体の曲面、筋肉の動き、姿勢、皮膚の伸縮その他の身体的条件によって、平面上のデザインと実際の見え方に差異が生じる場合があることを、甲は確認する。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甲乙は、施術開始前に最終的な配置を確定するものとする。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dng2o9e495dp" w:id="6"/>
      <w:bookmarkEnd w:id="6"/>
      <w:r w:rsidDel="00000000" w:rsidR="00000000" w:rsidRPr="00000000">
        <w:rPr>
          <w:rFonts w:ascii="Arial Unicode MS" w:cs="Arial Unicode MS" w:eastAsia="Arial Unicode MS" w:hAnsi="Arial Unicode MS"/>
          <w:b w:val="1"/>
          <w:bCs w:val="1"/>
          <w:rtl w:val="0"/>
        </w:rPr>
        <w:t xml:space="preserve">第6条（色彩及び仕上がりの確認）</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甲は、タトゥーの発色及び見え方が、皮膚の色、肌質、施術部位、使用する色材その他の条件によって異なる場合があることを確認する。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乙が提示する参考画像、過去の施術写真又はデジタル画像は、完成イメージを共有するための資料であり、実際の仕上がりと完全に一致することを保証するものではない。</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甲は、施術直後と皮膚の回復後とでは、色彩、濃淡及び線の見え方に変化が生じる場合があることを確認する。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乙は、合意したデザイン及び施術内容に従って本施術を行うものとし、合理的な理由なくデザインの主要部分を変更してはならない。</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x49ddrt4c8tu" w:id="7"/>
      <w:bookmarkEnd w:id="7"/>
      <w:r w:rsidDel="00000000" w:rsidR="00000000" w:rsidRPr="00000000">
        <w:rPr>
          <w:rFonts w:ascii="Arial Unicode MS" w:cs="Arial Unicode MS" w:eastAsia="Arial Unicode MS" w:hAnsi="Arial Unicode MS"/>
          <w:b w:val="1"/>
          <w:bCs w:val="1"/>
          <w:rtl w:val="0"/>
        </w:rPr>
        <w:t xml:space="preserve">第7条（デザインの修正）</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甲は、デザインの最終承認前に、乙に対して修正を申し出ることができる。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デザインの修正については、次の条件を適用する。</w:t>
      </w:r>
    </w:p>
    <w:tbl>
      <w:tblPr>
        <w:tblStyle w:val="Table3"/>
        <w:tblW w:w="59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755"/>
        <w:tblGridChange w:id="0">
          <w:tblGrid>
            <w:gridCol w:w="215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無料修正回数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追加修正料金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修正受付期限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大幅変更の取扱い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別途見積り　□ 再制作</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修正後の再確認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　□ その他（　　　　）</w:t>
            </w:r>
          </w:p>
        </w:tc>
      </w:tr>
    </w:tbl>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デザインの大幅な変更、モチーフの追加、サイズ変更その他当初の依頼内容を超える修正については、甲乙協議のうえ追加料金及び納期を定めるものとする。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乙は、追加料金が発生する場合、事前にその内容及び金額を甲へ説明し、承諾を得るものとする。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修正内容によって施術予定日に影響が生じる場合は、甲乙協議のうえ日程を変更することができる。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hd261q3nu7at" w:id="8"/>
      <w:bookmarkEnd w:id="8"/>
      <w:r w:rsidDel="00000000" w:rsidR="00000000" w:rsidRPr="00000000">
        <w:rPr>
          <w:rFonts w:ascii="Arial Unicode MS" w:cs="Arial Unicode MS" w:eastAsia="Arial Unicode MS" w:hAnsi="Arial Unicode MS"/>
          <w:b w:val="1"/>
          <w:bCs w:val="1"/>
          <w:rtl w:val="0"/>
        </w:rPr>
        <w:t xml:space="preserve">第8条（最終デザインの承認）</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甲は、施術開始前に最終デザインを確認し、次の事項について承認するものとする。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デザインの全体的な形状及び構成</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モチーフ及び図柄の内容</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文字、数字及び記号の表記</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デザインのサイズ</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色彩及び濃淡</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線の太さ及び陰影</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身体への配置及び向き</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その他の指定事項</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甲乙は、最終承認したデザインを、画像、紙面又は電子データにより保存するものとする。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最終承認後にデザインを変更する場合は、甲乙双方の合意を必要とする。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甲による最終承認は、乙の故意又は過失による施術上の問題、承認内容と異なる施術その他法令上乙が負う責任を免除するものではない。</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yjmcbh7zffgo" w:id="9"/>
      <w:bookmarkEnd w:id="9"/>
      <w:r w:rsidDel="00000000" w:rsidR="00000000" w:rsidRPr="00000000">
        <w:rPr>
          <w:rFonts w:ascii="Arial Unicode MS" w:cs="Arial Unicode MS" w:eastAsia="Arial Unicode MS" w:hAnsi="Arial Unicode MS"/>
          <w:b w:val="1"/>
          <w:bCs w:val="1"/>
          <w:rtl w:val="0"/>
        </w:rPr>
        <w:t xml:space="preserve">第9条（施術開始後の変更）</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甲は、タトゥー施術の性質上、一度皮膚に施された線、色彩又は図柄について、完全に元の状態へ戻すことが困難な場合があることを確認する。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施術開始後に甲がデザインの変更を希望した場合、乙は施術の進行状況及び安全性を考慮し、対応可能な範囲を説明するものとする。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施術開始後の変更により追加施術、修正又は新たなデザイン制作が必要となる場合は、甲乙協議のうえ費用及び施術日程を別途定めるものとする。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乙は、施術中にデザインの変更が必要となった場合、緊急の安全確保に必要な措置を除き、甲の承諾なく主要な変更を行わないものとする。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ex6iwvfh1zxr" w:id="10"/>
      <w:bookmarkEnd w:id="10"/>
      <w:r w:rsidDel="00000000" w:rsidR="00000000" w:rsidRPr="00000000">
        <w:rPr>
          <w:rFonts w:ascii="Arial Unicode MS" w:cs="Arial Unicode MS" w:eastAsia="Arial Unicode MS" w:hAnsi="Arial Unicode MS"/>
          <w:b w:val="1"/>
          <w:bCs w:val="1"/>
          <w:rtl w:val="0"/>
        </w:rPr>
        <w:t xml:space="preserve">第10条（持込デザインの取扱い）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甲が第三者の制作した画像、イラスト、ロゴ、キャラクターその他のデザインを持ち込む場合、甲は当該デザインの利用に必要な権利又は許諾の有無について、乙に正確な情報を提供するものとする。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乙は、持込デザインについて第三者の著作権、商標権その他の権利を侵害するおそれがあると合理的に判断した場合、施術を保留し、デザインの変更又は権利者の許諾を求めることができる。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甲乙は、持込デザインを修正又は加工する場合であっても、必要な権利処理が不要になるとは限らないことを確認する。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持込デザインに関する権利上の問題が生じた場合は、甲乙それぞれの行為及び責任の程度に応じ、法令に従って対応するものとする。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n7bpieoe9rcn" w:id="11"/>
      <w:bookmarkEnd w:id="11"/>
      <w:r w:rsidDel="00000000" w:rsidR="00000000" w:rsidRPr="00000000">
        <w:rPr>
          <w:rFonts w:ascii="Arial Unicode MS" w:cs="Arial Unicode MS" w:eastAsia="Arial Unicode MS" w:hAnsi="Arial Unicode MS"/>
          <w:b w:val="1"/>
          <w:bCs w:val="1"/>
          <w:rtl w:val="0"/>
        </w:rPr>
        <w:t xml:space="preserve">第11条（オリジナルデザインの権利）</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乙が独自に制作したデザインの著作権その他の知的財産権は、法令又は別途の合意により異なる場合を除き、正当な権利者に帰属するものとする。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甲がデザイン制作費又は施術料金を支払ったことのみをもって、当該デザインの著作権が当然に甲へ移転するものではない。</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甲が承認したデザインを第三者による施術、商品制作、広告その他の目的に利用する場合は、必要に応じて権利者の許諾を得るものとする。</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乙が甲の身体に施したタトゥーの写真又はデザインを広告、SNS、ポートフォリオその他の媒体に掲載する場合は、掲載対象及び利用目的を明示し、甲の別途の同意を得るものとする。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jco2j7xpn1ke" w:id="12"/>
      <w:bookmarkEnd w:id="12"/>
      <w:r w:rsidDel="00000000" w:rsidR="00000000" w:rsidRPr="00000000">
        <w:rPr>
          <w:rFonts w:ascii="Arial Unicode MS" w:cs="Arial Unicode MS" w:eastAsia="Arial Unicode MS" w:hAnsi="Arial Unicode MS"/>
          <w:b w:val="1"/>
          <w:bCs w:val="1"/>
          <w:rtl w:val="0"/>
        </w:rPr>
        <w:t xml:space="preserve">第12条（仕上がりに関する認識）</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甲は、タトゥーの仕上がりが、デザインの仕様のみならず、皮膚の状態、施術部位、施術後の経過その他の要因によって影響を受けることを確認する。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甲は、線の見え方、色の定着、陰影及び細部の表現について、施術前の画像と完全に一致しない場合があることを確認する。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ただし、前2項の規定は、乙が合意したデザインに従って適切に施術する義務を免除するものではない。</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乙の施術が承認されたデザインと異なる場合、又は乙の責めに帰すべき事由によって問題が生じた場合は、甲乙協議のうえ、法令及び契約内容に従って必要な対応を行うものとする。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j4brifqahfwn" w:id="13"/>
      <w:bookmarkEnd w:id="13"/>
      <w:r w:rsidDel="00000000" w:rsidR="00000000" w:rsidRPr="00000000">
        <w:rPr>
          <w:rFonts w:ascii="Arial Unicode MS" w:cs="Arial Unicode MS" w:eastAsia="Arial Unicode MS" w:hAnsi="Arial Unicode MS"/>
          <w:b w:val="1"/>
          <w:bCs w:val="1"/>
          <w:rtl w:val="0"/>
        </w:rPr>
        <w:t xml:space="preserve">第13条（デザインの保存及び個人情報）</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乙は、承認されたデザイン、修正履歴及び施術に関する確認記録を、施術管理及び紛争防止のため、適切に保存することができる。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乙は、甲の氏名、連絡先、施術部位の写真その他の個人情報を、個人情報保護法その他の関係法令及び乙のプライバシーポリシーに従って取り扱うものとする。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乙は、甲の同意又は法令上の根拠がある場合を除き、取得した個人情報を利用目的の範囲を超えて利用してはならない。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デザイン及び施術記録の保存期間、管理方法その他必要な事項は、乙が別途定める個人情報の取扱方針等に従うものとする。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ie54wzu9opdo" w:id="14"/>
      <w:bookmarkEnd w:id="14"/>
      <w:r w:rsidDel="00000000" w:rsidR="00000000" w:rsidRPr="00000000">
        <w:rPr>
          <w:rFonts w:ascii="Arial Unicode MS" w:cs="Arial Unicode MS" w:eastAsia="Arial Unicode MS" w:hAnsi="Arial Unicode MS"/>
          <w:b w:val="1"/>
          <w:bCs w:val="1"/>
          <w:rtl w:val="0"/>
        </w:rPr>
        <w:t xml:space="preserve">第14条（施術の延期及び中止）</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甲が最終デザインを承認できない場合、甲乙協議のうえ施術日を延期することができる。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乙は、デザインの内容に権利侵害のおそれがある場合、施術の安全性を確保できない場合その他合理的な理由がある場合、本施術を延期又は中止することができる。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前2項により施術を延期又は中止する場合、既に発生したデザイン制作費、予約金その他の費用については、別途合意した条件及び関係法令に従って精算するものとする。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乙の責めに帰すべき事由による中止又は延期については、乙は法令及び契約内容に従って対応するものとする。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zgddxgq6373c" w:id="15"/>
      <w:bookmarkEnd w:id="15"/>
      <w:r w:rsidDel="00000000" w:rsidR="00000000" w:rsidRPr="00000000">
        <w:rPr>
          <w:rFonts w:ascii="Arial Unicode MS" w:cs="Arial Unicode MS" w:eastAsia="Arial Unicode MS" w:hAnsi="Arial Unicode MS"/>
          <w:b w:val="1"/>
          <w:bCs w:val="1"/>
          <w:rtl w:val="0"/>
        </w:rPr>
        <w:t xml:space="preserve">第15条（確認書の効力）</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本確認書は、甲乙間におけるデザインの確認及び承認に関する合意内容を記録するものであり、別途締結する施術契約書又は施術同意書を補完するものとする。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本確認書に記載された事項を変更する場合は、甲乙双方の合意により、書面又は電磁的方法で変更内容を記録するものとする。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本確認書は、甲乙双方が署名又は電磁的方法により承認した日から効力を生じるものとする。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88rkqkumfy64"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本確認書に定めのない事項又は本確認書の解釈について疑義が生じた場合は、甲乙双方が誠意をもって協議し、円満な解決を図るものとする。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fcr7307ig329" w:id="17"/>
      <w:bookmarkEnd w:id="17"/>
      <w:r w:rsidDel="00000000" w:rsidR="00000000" w:rsidRPr="00000000">
        <w:rPr>
          <w:rFonts w:ascii="Arial Unicode MS" w:cs="Arial Unicode MS" w:eastAsia="Arial Unicode MS" w:hAnsi="Arial Unicode MS"/>
          <w:b w:val="1"/>
          <w:bCs w:val="1"/>
          <w:rtl w:val="0"/>
        </w:rPr>
        <w:t xml:space="preserve">第17条（準拠法及び管轄）</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本確認書の成立、効力及び解釈については、日本法を準拠法とする。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本確認書に関して紛争が生じた場合は、法令上認められる範囲で、　　　　　　　　　地方裁判所又は簡易裁判所を第一審の合意管轄裁判所とする。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mha241i2gsoy" w:id="18"/>
      <w:bookmarkEnd w:id="18"/>
      <w:r w:rsidDel="00000000" w:rsidR="00000000" w:rsidRPr="00000000">
        <w:rPr>
          <w:rFonts w:ascii="Arial Unicode MS" w:cs="Arial Unicode MS" w:eastAsia="Arial Unicode MS" w:hAnsi="Arial Unicode MS"/>
          <w:b w:val="1"/>
          <w:bCs w:val="1"/>
          <w:rtl w:val="0"/>
        </w:rPr>
        <w:t xml:space="preserve">最終確認欄</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甲は、本確認書の内容について説明を受け、最終デザインを確認したうえで、次のとおり意思を表示する。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最終デザインを確認し、承認します。</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修正を希望します。</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現時点では承認せず、再確認を希望します。</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特記事項・修正希望内容</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最終承認デザイン</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デザイン管理番号：　　　　　　　　　　　　</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デザイン確定日：　　　　年　　　月　　　日</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添付資料：□ デザイン画像　□ ステンシル写真　□ その他</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甲乙双方の合意の証として本書を作成する。書面により作成する場合は、甲乙署名又は記名押印のうえ各自1通を保有し、電磁的方法により作成する場合は、双方が確認できる方法で記録を保存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乙（タトゥースタジオ・施術者）</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店舗名・事業者名：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担当施術者名：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C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