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qtxaswe3g74a" w:id="0"/>
      <w:bookmarkEnd w:id="0"/>
      <w:r w:rsidDel="00000000" w:rsidR="00000000" w:rsidRPr="00000000">
        <w:rPr>
          <w:rFonts w:ascii="Arial Unicode MS" w:cs="Arial Unicode MS" w:eastAsia="Arial Unicode MS" w:hAnsi="Arial Unicode MS"/>
          <w:b w:val="1"/>
          <w:bCs w:val="1"/>
          <w:sz w:val="44"/>
          <w:szCs w:val="44"/>
          <w:rtl w:val="0"/>
        </w:rPr>
        <w:t xml:space="preserve">金銭・貴重品管理に関する合意書</w:t>
        <w:br w:type="textWrapping"/>
      </w:r>
      <w:r w:rsidDel="00000000" w:rsidR="00000000" w:rsidRPr="00000000">
        <w:rPr>
          <w:rFonts w:ascii="Arial Unicode MS" w:cs="Arial Unicode MS" w:eastAsia="Arial Unicode MS" w:hAnsi="Arial Unicode MS"/>
          <w:b w:val="1"/>
          <w:bCs w:val="1"/>
          <w:sz w:val="32"/>
          <w:szCs w:val="32"/>
          <w:rtl w:val="0"/>
        </w:rPr>
        <w:t xml:space="preserve">（介護施設・デイサービス）</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介護施設・デイサービスの利用者（以下「甲」という。）と、施設運営事業者（以下「乙」という。）は、甲が施設利用中に所持する金銭及び貴重品の管理、保管、使用、返還並びに紛失等が発生した場合の対応について、次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x7p8dr8s0ygo"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甲が乙の運営する介護施設又はデイサービス（以下「本施設」という。）を利用するにあたり、甲の金銭及び貴重品の適切な管理方法並びに甲乙双方の権利義務及び責任範囲を明確にし、紛失、盗難、破損、金銭の使途に関する誤解その他のトラブルを防止するとともに、甲の財産権及び意思を尊重した安全かつ適正な管理を実現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cn9aw7eboirb" w:id="2"/>
      <w:bookmarkEnd w:id="2"/>
      <w:r w:rsidDel="00000000" w:rsidR="00000000" w:rsidRPr="00000000">
        <w:rPr>
          <w:rFonts w:ascii="Arial Unicode MS" w:cs="Arial Unicode MS" w:eastAsia="Arial Unicode MS" w:hAnsi="Arial Unicode MS"/>
          <w:b w:val="1"/>
          <w:bCs w:val="1"/>
          <w:rtl w:val="0"/>
        </w:rPr>
        <w:t xml:space="preserve">第2条（対象となる金銭及び貴重品）</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本合意書における金銭及び貴重品とは、次の各号に掲げるものをいう。</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現金、硬貨、紙幣その他の金銭</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預金通帳、キャッシュカード、クレジットカードその他の金融関係書類及びカード類</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印鑑、実印、銀行届出印その他の重要な印章</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時計、指輪、ネックレス、宝石、貴金属その他の装身具</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携帯電話、スマートフォン、電子機器その他の高価な携行品</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健康保険資格確認書類、各種証明書その他の重要書類</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その他、甲乙が管理対象として合意した物品</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本合意書に基づき乙が管理する金銭及び貴重品は、別紙「金銭・貴重品管理台帳」に記載されたものに限る。</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甲が本施設へ持ち込んだ物品であっても、乙が正式に預かりを承諾していないものについては、原則として甲が管理する。ただし、乙に法令上の注意義務その他の責任が生じる場合は、この限りでない。</w:t>
      </w:r>
    </w:p>
    <w:p w:rsidR="00000000" w:rsidDel="00000000" w:rsidP="00000000" w:rsidRDefault="00000000" w:rsidRPr="00000000" w14:paraId="00000013">
      <w:pPr>
        <w:spacing w:after="240" w:before="240" w:lineRule="auto"/>
        <w:rPr>
          <w:sz w:val="20"/>
          <w:szCs w:val="20"/>
        </w:rPr>
      </w:pP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rPr>
      </w:pPr>
      <w:bookmarkStart w:colFirst="0" w:colLast="0" w:name="_6jzzu0xwgrtt" w:id="3"/>
      <w:bookmarkEnd w:id="3"/>
      <w:r w:rsidDel="00000000" w:rsidR="00000000" w:rsidRPr="00000000">
        <w:rPr>
          <w:rFonts w:ascii="Arial Unicode MS" w:cs="Arial Unicode MS" w:eastAsia="Arial Unicode MS" w:hAnsi="Arial Unicode MS"/>
          <w:b w:val="1"/>
          <w:bCs w:val="1"/>
          <w:rtl w:val="0"/>
        </w:rPr>
        <w:t xml:space="preserve">第3条（管理方法の選択）</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甲及び乙は、金銭及び貴重品の管理方法について、次のいずれかを選択する。</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甲本人による自己管理</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乙による一時預かり管理</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乙による継続的な預かり管理</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甲の家族又は正当な権限を有する代理人による管理</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管理方法の選択にあたっては、甲の意思、判断能力、身体状況、生活上の必要性及び本施設の管理体制を考慮する。</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乙が金銭又は貴重品を預かる場合は、対象物、数量、金額、管理期間及び返還方法を事前に確認する。</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甲乙は、管理方法を変更する必要が生じた場合、協議のうえ、その内容を記録する。</w:t>
      </w:r>
    </w:p>
    <w:p w:rsidR="00000000" w:rsidDel="00000000" w:rsidP="00000000" w:rsidRDefault="00000000" w:rsidRPr="00000000" w14:paraId="0000001E">
      <w:pPr>
        <w:spacing w:after="240" w:before="240" w:lineRule="auto"/>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3ii6o1ynyxrx" w:id="4"/>
      <w:bookmarkEnd w:id="4"/>
      <w:r w:rsidDel="00000000" w:rsidR="00000000" w:rsidRPr="00000000">
        <w:rPr>
          <w:rFonts w:ascii="Arial Unicode MS" w:cs="Arial Unicode MS" w:eastAsia="Arial Unicode MS" w:hAnsi="Arial Unicode MS"/>
          <w:b w:val="1"/>
          <w:bCs w:val="1"/>
          <w:rtl w:val="0"/>
        </w:rPr>
        <w:t xml:space="preserve">第4条（金銭及び貴重品の管理内容）</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甲乙は、管理対象及び管理条件について、次のとおり確認する。</w:t>
      </w:r>
    </w:p>
    <w:tbl>
      <w:tblPr>
        <w:tblStyle w:val="Table1"/>
        <w:tblW w:w="55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3590"/>
        <w:tblGridChange w:id="0">
          <w:tblGrid>
            <w:gridCol w:w="1910"/>
            <w:gridCol w:w="35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入所　□ 通所　□ 短期入所</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管理対象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預かり金額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貴重品の種類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管理開始日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管理終了予定日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保管場所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管理責任者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tc>
      </w:tr>
    </w:tbl>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管理対象が複数存在する場合は、別紙管理台帳に個別の内容を記録する。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乙は、管理対象の追加、変更又は返還があった場合、その都度記録を更新する。</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dyo4cvz8lgh4" w:id="5"/>
      <w:bookmarkEnd w:id="5"/>
      <w:r w:rsidDel="00000000" w:rsidR="00000000" w:rsidRPr="00000000">
        <w:rPr>
          <w:rFonts w:ascii="Arial Unicode MS" w:cs="Arial Unicode MS" w:eastAsia="Arial Unicode MS" w:hAnsi="Arial Unicode MS"/>
          <w:b w:val="1"/>
          <w:bCs w:val="1"/>
          <w:rtl w:val="0"/>
        </w:rPr>
        <w:t xml:space="preserve">第5条（金銭の預かり及び保管）</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乙は、甲から金銭を預かる場合、預かり金額を甲又は正当な権限を有する代理人と確認し、受領日、金額及び担当者を記録する。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乙は、預かった金銭を施設運営資金その他乙固有の財産と明確に区分して管理する。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乙は、預かり金を施錠可能な保管設備その他適切な方法により保管し、管理担当者以外が容易に取り扱えない体制を整備する。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乙は、預かり金について利用者ごとの収支及び残高を記録し、管理状況を確認できるようにする。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乙は、甲の金銭を乙自身又は第三者の利益のために使用してはならない。</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w562ibepqot8" w:id="6"/>
      <w:bookmarkEnd w:id="6"/>
      <w:r w:rsidDel="00000000" w:rsidR="00000000" w:rsidRPr="00000000">
        <w:rPr>
          <w:rFonts w:ascii="Arial Unicode MS" w:cs="Arial Unicode MS" w:eastAsia="Arial Unicode MS" w:hAnsi="Arial Unicode MS"/>
          <w:b w:val="1"/>
          <w:bCs w:val="1"/>
          <w:rtl w:val="0"/>
        </w:rPr>
        <w:t xml:space="preserve">第6条（預かり金の使用）</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乙は、甲の預かり金を使用する場合、原則として甲本人の事前の同意を得るものとする。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甲が自ら意思表示を行うことが困難な場合は、法令及び適法な代理権限の範囲に従い、必要な確認を行う。</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預かり金の使用目的は、次の各号に掲げるものとする。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日用品、衛生用品その他生活必需品の購入</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理美容サービスその他甲が希望するサービスの利用</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医療機関の受診、医薬品購入その他医療関連費用の支払い</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本施設における日常生活上必要な費用の支払い</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その他、甲が個別に承諾した支出</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乙は、支出の都度、使用日、使用目的、支出金額及び残高を記録し、領収書その他の証拠書類を適切に保管する。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乙は、甲の同意又は正当な代理権限に基づく承諾なく、預かり金を第三者への貸付け、贈与その他本来の目的と異なる用途に使用してはならない。</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h16ssjb68jt3" w:id="7"/>
      <w:bookmarkEnd w:id="7"/>
      <w:r w:rsidDel="00000000" w:rsidR="00000000" w:rsidRPr="00000000">
        <w:rPr>
          <w:rFonts w:ascii="Arial Unicode MS" w:cs="Arial Unicode MS" w:eastAsia="Arial Unicode MS" w:hAnsi="Arial Unicode MS"/>
          <w:b w:val="1"/>
          <w:bCs w:val="1"/>
          <w:rtl w:val="0"/>
        </w:rPr>
        <w:t xml:space="preserve">第7条（貴重品の預かり及び保管）</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乙は、甲から貴重品を預かる場合、品名、数量、外観、状態その他必要事項を確認し、管理台帳に記録する。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乙は、預かった貴重品を施錠設備その他適切な保管場所において管理する。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乙は、必要に応じて、貴重品の受領時に写真撮影その他の記録を行うことができる。この場合、甲又は正当な権限を有する代理人の同意を得るものとする。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乙は、貴重品の管理に関与する職員を必要な範囲に限定し、無断持出し、私的使用その他不適切な取扱いを禁止する。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乙は、預かった貴重品について、甲の事前の承諾なく使用、処分、譲渡又は第三者への貸与を行ってはならない。</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axw49mjjia7f" w:id="8"/>
      <w:bookmarkEnd w:id="8"/>
      <w:r w:rsidDel="00000000" w:rsidR="00000000" w:rsidRPr="00000000">
        <w:rPr>
          <w:rFonts w:ascii="Arial Unicode MS" w:cs="Arial Unicode MS" w:eastAsia="Arial Unicode MS" w:hAnsi="Arial Unicode MS"/>
          <w:b w:val="1"/>
          <w:bCs w:val="1"/>
          <w:rtl w:val="0"/>
        </w:rPr>
        <w:t xml:space="preserve">第8条（預かりを制限する物品）</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乙は、管理上の安全性及び施設の運営体制を考慮し、次の各号に掲げる物品について、預かりを制限することができる。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多額の現金</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高額な宝石、貴金属その他特に高価な物品</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キャッシュカード、クレジットカード及び暗証番号に関する情報</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実印、銀行届出印及び預金通帳</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その他、乙が適切な保管体制を確保できない物品</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前項の預かり制限については、乙が甲に事前に説明するものとする。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乙は、預かりを承諾しない物品について、甲又は正当な権限を有する代理人に対し、持ち帰りその他適切な管理方法を案内する。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乙が例外的に前項の物品を預かる場合は、管理条件及び責任範囲を別途書面により定める。</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55we7ykat4a1" w:id="9"/>
      <w:bookmarkEnd w:id="9"/>
      <w:r w:rsidDel="00000000" w:rsidR="00000000" w:rsidRPr="00000000">
        <w:rPr>
          <w:rFonts w:ascii="Arial Unicode MS" w:cs="Arial Unicode MS" w:eastAsia="Arial Unicode MS" w:hAnsi="Arial Unicode MS"/>
          <w:b w:val="1"/>
          <w:bCs w:val="1"/>
          <w:rtl w:val="0"/>
        </w:rPr>
        <w:t xml:space="preserve">第9条（預かり金及び貴重品の出納管理）</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乙は、預かり金及び貴重品の受領、使用、移動、返還その他の取扱いについて、管理台帳に記録する。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管理台帳には、原則として次の事項を記載する。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取扱年月日</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金銭又は貴重品の種類</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受領金額又は数量</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支出金額又は返還数量</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使用目的又は返還理由</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残高又は保管数量</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取扱担当者及び確認担当者</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乙は、金銭の出納について、可能な限り取扱担当者と確認担当者を分けるなど、不正防止のための管理体制を整備する。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乙は、管理台帳と実際の保管状況を定期的に照合し、不一致が発見された場合は速やかに調査する。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6mfwxav18nx4" w:id="10"/>
      <w:bookmarkEnd w:id="10"/>
      <w:r w:rsidDel="00000000" w:rsidR="00000000" w:rsidRPr="00000000">
        <w:rPr>
          <w:rFonts w:ascii="Arial Unicode MS" w:cs="Arial Unicode MS" w:eastAsia="Arial Unicode MS" w:hAnsi="Arial Unicode MS"/>
          <w:b w:val="1"/>
          <w:bCs w:val="1"/>
          <w:rtl w:val="0"/>
        </w:rPr>
        <w:t xml:space="preserve">第10条（管理状況の報告）</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乙は、甲又は正当な権限を有する代理人から管理状況の確認を求められた場合、合理的な期間内に必要な情報を提供する。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乙は、継続的に預かり金を管理する場合、原則として月1回、収支及び残高を確認し、その記録を保存する。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甲乙が別途合意した場合は、定期的に管理状況報告書を作成し、甲又は正当な権限を有する代理人へ交付する。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管理記録の開示にあたっては、甲のプライバシー及び個人情報の保護に十分配慮する。</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h9uxylvr6c96" w:id="11"/>
      <w:bookmarkEnd w:id="11"/>
      <w:r w:rsidDel="00000000" w:rsidR="00000000" w:rsidRPr="00000000">
        <w:rPr>
          <w:rFonts w:ascii="Arial Unicode MS" w:cs="Arial Unicode MS" w:eastAsia="Arial Unicode MS" w:hAnsi="Arial Unicode MS"/>
          <w:b w:val="1"/>
          <w:bCs w:val="1"/>
          <w:rtl w:val="0"/>
        </w:rPr>
        <w:t xml:space="preserve">第11条（利用者本人の意思の尊重）</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乙は、甲の金銭及び貴重品の管理にあたり、甲の財産権、自己決定権及び意思を尊重する。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乙は、甲が判断能力の低下その他の事情により管理に支援を必要とする場合であっても、可能な限り甲本人の意思を確認する。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甲の家族その他の関係者から金銭の使用又は貴重品の引渡しに関する依頼があった場合、乙は当該関係者の権限を確認する。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家族であることのみを理由として、甲の財産を管理又は処分する権限が当然に認められるものではない。</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成年後見人、保佐人、補助人その他の法定代理人等が関与する場合は、それぞれの権限の範囲を確認し、適切に対応する。</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ycu7nv7nhrjl" w:id="12"/>
      <w:bookmarkEnd w:id="12"/>
      <w:r w:rsidDel="00000000" w:rsidR="00000000" w:rsidRPr="00000000">
        <w:rPr>
          <w:rFonts w:ascii="Arial Unicode MS" w:cs="Arial Unicode MS" w:eastAsia="Arial Unicode MS" w:hAnsi="Arial Unicode MS"/>
          <w:b w:val="1"/>
          <w:bCs w:val="1"/>
          <w:rtl w:val="0"/>
        </w:rPr>
        <w:t xml:space="preserve">第12条（施設職員による取扱い）</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乙は、金銭及び貴重品の管理に関する職員の役割及び責任を明確にする。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乙の職員は、甲の金銭及び貴重品について、私的な借用、使用、交換、譲渡その他不適切な行為を行ってはならない。</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乙は、職員による金銭管理上の不正又は不適切な取扱いを防止するため、必要な教育及び内部確認を実施する。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乙は、管理上の問題が発見された場合、速やかに事実関係を確認し、必要な是正措置を講じる。</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j6bmb9q24hi9" w:id="13"/>
      <w:bookmarkEnd w:id="13"/>
      <w:r w:rsidDel="00000000" w:rsidR="00000000" w:rsidRPr="00000000">
        <w:rPr>
          <w:rFonts w:ascii="Arial Unicode MS" w:cs="Arial Unicode MS" w:eastAsia="Arial Unicode MS" w:hAnsi="Arial Unicode MS"/>
          <w:b w:val="1"/>
          <w:bCs w:val="1"/>
          <w:rtl w:val="0"/>
        </w:rPr>
        <w:t xml:space="preserve">第13条（紛失、盗難及び破損への対応）</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乙は、預かった金銭又は貴重品について、紛失、盗難、破損その他の事故が発生した場合、速やかに事実関係を調査する。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乙は、事故の発生を確認した場合、甲又は正当な権限を有する代理人に対し、事故の内容及び対応状況を速やかに報告する。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乙は、必要に応じて、警察、関係行政機関その他の関係先への連絡及び報告を行う。</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乙は、事故の発生原因を分析し、再発防止に必要な措置を講じる。</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乙の故意又は過失により甲に損害が生じた場合、乙は法令及び本合意書に従い、相応の責任を負う。</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a9hgv5jtp6g" w:id="14"/>
      <w:bookmarkEnd w:id="14"/>
      <w:r w:rsidDel="00000000" w:rsidR="00000000" w:rsidRPr="00000000">
        <w:rPr>
          <w:rFonts w:ascii="Arial Unicode MS" w:cs="Arial Unicode MS" w:eastAsia="Arial Unicode MS" w:hAnsi="Arial Unicode MS"/>
          <w:b w:val="1"/>
          <w:bCs w:val="1"/>
          <w:rtl w:val="0"/>
        </w:rPr>
        <w:t xml:space="preserve">第14条（自己管理物品に関する責任）</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甲が自己管理する金銭及び貴重品については、原則として甲がその管理を行う。</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乙は、甲に対し、多額の現金又は高価な貴重品の持込みを控えるよう案内することができる。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自己管理物品について紛失、盗難又は破損が生じた場合、乙に故意又は過失その他法令上の責任が認められないときは、乙は損害賠償責任を負わない。</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前項の規定は、乙が負うべき法令上の義務又は責任を免除するものではない。</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d3zjcpq5ijct" w:id="15"/>
      <w:bookmarkEnd w:id="15"/>
      <w:r w:rsidDel="00000000" w:rsidR="00000000" w:rsidRPr="00000000">
        <w:rPr>
          <w:rFonts w:ascii="Arial Unicode MS" w:cs="Arial Unicode MS" w:eastAsia="Arial Unicode MS" w:hAnsi="Arial Unicode MS"/>
          <w:b w:val="1"/>
          <w:bCs w:val="1"/>
          <w:rtl w:val="0"/>
        </w:rPr>
        <w:t xml:space="preserve">第15条（損害賠償）</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甲又は乙が本合意書に違反し、相手方に損害を与えた場合、当該当事者は法令に従い、その損害を賠償する責任を負う。</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乙が預かった金銭又は貴重品について、乙の故意又は過失により紛失、盗難、破損その他の損害が発生した場合、乙はその損害を賠償する。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損害賠償の範囲及び金額については、事故の状況、管理記録、物品の状態、損害の内容その他の事情を踏まえ、法令に従って判断する。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本合意書のいかなる規定も、消費者契約法その他の強行法規に反して乙の責任を免除又は制限するものと解釈してはならない。</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c08iy94mfrb0" w:id="16"/>
      <w:bookmarkEnd w:id="16"/>
      <w:r w:rsidDel="00000000" w:rsidR="00000000" w:rsidRPr="00000000">
        <w:rPr>
          <w:rFonts w:ascii="Arial Unicode MS" w:cs="Arial Unicode MS" w:eastAsia="Arial Unicode MS" w:hAnsi="Arial Unicode MS"/>
          <w:b w:val="1"/>
          <w:bCs w:val="1"/>
          <w:rtl w:val="0"/>
        </w:rPr>
        <w:t xml:space="preserve">第16条（緊急時の対応）</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甲の急病、事故、災害その他緊急の事情が発生した場合、乙は、甲の生命、身体又は財産を保護するために必要な範囲で、金銭及び貴重品の保全措置を講じることができる。</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前項の措置を講じた場合、乙は、その理由、実施内容、取扱担当者及び対象物を記録する。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乙は、緊急対応後、速やかに甲又は正当な権限を有する代理人に状況を説明する。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緊急時であっても、乙は必要性を超えて甲の金銭又は貴重品を使用若しくは処分してはならない。</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q4p5cuxtazva" w:id="17"/>
      <w:bookmarkEnd w:id="17"/>
      <w:r w:rsidDel="00000000" w:rsidR="00000000" w:rsidRPr="00000000">
        <w:rPr>
          <w:rFonts w:ascii="Arial Unicode MS" w:cs="Arial Unicode MS" w:eastAsia="Arial Unicode MS" w:hAnsi="Arial Unicode MS"/>
          <w:b w:val="1"/>
          <w:bCs w:val="1"/>
          <w:rtl w:val="0"/>
        </w:rPr>
        <w:t xml:space="preserve">第17条（返還手続）</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乙は、甲から預かった金銭及び貴重品について、管理期間の終了、施設利用の終了その他返還事由が生じた場合、速やかに返還する。</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返還にあたっては、甲又は正当な権限を有する受領者とともに、返還対象、金額、数量及び状態を確認する。</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乙は、返還日、返還内容、受領者及び取扱担当者を記録し、必要に応じて受領書を作成する。</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返還対象について不足、破損その他の問題が確認された場合、甲乙はその内容を記録し、対応方法を協議する。</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乙は、未払利用料金その他の債権が存在する場合であっても、法令上正当な根拠なく、甲の金銭又は貴重品の返還を拒否してはならない。</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u5e1ce5uzd4k" w:id="18"/>
      <w:bookmarkEnd w:id="18"/>
      <w:r w:rsidDel="00000000" w:rsidR="00000000" w:rsidRPr="00000000">
        <w:rPr>
          <w:rFonts w:ascii="Arial Unicode MS" w:cs="Arial Unicode MS" w:eastAsia="Arial Unicode MS" w:hAnsi="Arial Unicode MS"/>
          <w:b w:val="1"/>
          <w:bCs w:val="1"/>
          <w:rtl w:val="0"/>
        </w:rPr>
        <w:t xml:space="preserve">第18条（利用終了及び死亡時の取扱い）</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甲が本施設の利用を終了する場合、乙は、原則として利用終了日までに預かり金及び貴重品の精算並びに返還を行う。</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甲が死亡した場合、乙は、預かり金及び貴重品を適切に保全し、相続人その他法令上正当な権限を有する者を確認したうえで返還する。</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乙は、相続人間で権利関係に争いがある場合、権限が明確になるまで適切な保全措置を講じる。</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甲の死亡後の財産の取扱いについては、法令、遺言、適法な代理権限その他の権利関係に従うものとする。</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ef3ban6bbzy5" w:id="19"/>
      <w:bookmarkEnd w:id="19"/>
      <w:r w:rsidDel="00000000" w:rsidR="00000000" w:rsidRPr="00000000">
        <w:rPr>
          <w:rFonts w:ascii="Arial Unicode MS" w:cs="Arial Unicode MS" w:eastAsia="Arial Unicode MS" w:hAnsi="Arial Unicode MS"/>
          <w:b w:val="1"/>
          <w:bCs w:val="1"/>
          <w:rtl w:val="0"/>
        </w:rPr>
        <w:t xml:space="preserve">第19条（個人情報及び管理記録の取扱い）</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乙は、金銭及び貴重品の管理に伴い取得した甲の個人情報を、個人情報保護法その他関係法令に従い適切に取り扱う。</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乙は、管理記録、受領書、領収書その他の関係書類について、法令及び施設の文書管理規程に従い、必要な期間保存する。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乙は、甲の同意又は法令上の根拠なく、管理情報を第三者に提供してはならない。</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乙は、管理記録の漏えい、紛失、改ざんその他の事故を防止するため、必要かつ適切な安全管理措置を講じる。</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fr0pbtnzk391" w:id="20"/>
      <w:bookmarkEnd w:id="20"/>
      <w:r w:rsidDel="00000000" w:rsidR="00000000" w:rsidRPr="00000000">
        <w:rPr>
          <w:rFonts w:ascii="Arial Unicode MS" w:cs="Arial Unicode MS" w:eastAsia="Arial Unicode MS" w:hAnsi="Arial Unicode MS"/>
          <w:b w:val="1"/>
          <w:bCs w:val="1"/>
          <w:rtl w:val="0"/>
        </w:rPr>
        <w:t xml:space="preserve">第20条（合意内容の変更）</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甲乙は、管理対象、管理方法、保管場所、管理責任者その他本合意書の内容を変更する場合、原則として事前に協議する。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重要な変更については、変更内容及び変更日を記載した書面又は電磁的記録により確認する。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甲の判断能力、身体状況又は生活環境に変化が生じた場合、甲乙は必要に応じて管理方法を見直す。</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乙は、施設の運営上の都合のみを理由として、甲の財産権を不当に制限する変更を行ってはならない。</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pStyle w:val="Heading2"/>
        <w:keepNext w:val="0"/>
        <w:keepLines w:val="0"/>
        <w:spacing w:after="80" w:lineRule="auto"/>
        <w:rPr>
          <w:b w:val="1"/>
          <w:bCs w:val="1"/>
        </w:rPr>
      </w:pPr>
      <w:bookmarkStart w:colFirst="0" w:colLast="0" w:name="_6veldkyw1iid" w:id="21"/>
      <w:bookmarkEnd w:id="21"/>
      <w:r w:rsidDel="00000000" w:rsidR="00000000" w:rsidRPr="00000000">
        <w:rPr>
          <w:rFonts w:ascii="Arial Unicode MS" w:cs="Arial Unicode MS" w:eastAsia="Arial Unicode MS" w:hAnsi="Arial Unicode MS"/>
          <w:b w:val="1"/>
          <w:bCs w:val="1"/>
          <w:rtl w:val="0"/>
        </w:rPr>
        <w:t xml:space="preserve">第21条（有効期間）</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本合意書は、甲乙が合意した日から効力を生じ、甲の本施設利用終了又は金銭及び貴重品の管理終了まで有効とする。</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本合意書の終了時に未返還の金銭又は貴重品が存在する場合、乙は返還が完了するまで必要な保管及び管理を継続する。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本合意書終了後も、管理記録の保存、秘密保持、損害賠償及び紛争解決に関する規定は、その性質上必要な範囲で効力を有する。</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pStyle w:val="Heading2"/>
        <w:keepNext w:val="0"/>
        <w:keepLines w:val="0"/>
        <w:spacing w:after="80" w:lineRule="auto"/>
        <w:rPr>
          <w:b w:val="1"/>
          <w:bCs w:val="1"/>
        </w:rPr>
      </w:pPr>
      <w:bookmarkStart w:colFirst="0" w:colLast="0" w:name="_vpr6bkypsput" w:id="22"/>
      <w:bookmarkEnd w:id="22"/>
      <w:r w:rsidDel="00000000" w:rsidR="00000000" w:rsidRPr="00000000">
        <w:rPr>
          <w:rFonts w:ascii="Arial Unicode MS" w:cs="Arial Unicode MS" w:eastAsia="Arial Unicode MS" w:hAnsi="Arial Unicode MS"/>
          <w:b w:val="1"/>
          <w:bCs w:val="1"/>
          <w:rtl w:val="0"/>
        </w:rPr>
        <w:t xml:space="preserve">第22条（協議事項）</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本合意書に定めのない事項又は各条項の解釈について疑義が生じた場合、甲乙は誠意をもって協議し、円満な解決を図る。</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本合意書に関する紛争については、日本法を準拠法とし、法令上認められる範囲で、甲乙が協議のうえ適切な解決方法を検討する。</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pStyle w:val="Heading2"/>
        <w:keepNext w:val="0"/>
        <w:keepLines w:val="0"/>
        <w:spacing w:after="80" w:lineRule="auto"/>
        <w:rPr>
          <w:b w:val="1"/>
          <w:bCs w:val="1"/>
        </w:rPr>
      </w:pPr>
      <w:bookmarkStart w:colFirst="0" w:colLast="0" w:name="_3k5vs4dgtt8l" w:id="23"/>
      <w:bookmarkEnd w:id="23"/>
      <w:r w:rsidDel="00000000" w:rsidR="00000000" w:rsidRPr="00000000">
        <w:rPr>
          <w:rFonts w:ascii="Arial Unicode MS" w:cs="Arial Unicode MS" w:eastAsia="Arial Unicode MS" w:hAnsi="Arial Unicode MS"/>
          <w:b w:val="1"/>
          <w:bCs w:val="1"/>
          <w:rtl w:val="0"/>
        </w:rPr>
        <w:t xml:space="preserve">第23条（最終確認事項）</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甲は、本合意書の締結にあたり、次の事項について説明を受け、内容を確認したものとする。</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金銭及び貴重品の管理方法について説明を受けた。</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自己管理と施設預かり管理の違いを理解した。</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施設が預かる金銭及び貴重品の範囲を確認した。</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預かり金の使用には原則として本人の同意が必要であることを確認した。</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金銭の収支及び残高について確認できることを理解した。</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紛失、盗難、破損等が発生した場合の対応方法を確認した。</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施設利用終了時の返還手続について説明を受けた。</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家族等への引渡しには正当な権限の確認が必要であることを理解した。</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本合意書の内容について説明を受け、合意した。</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pStyle w:val="Heading2"/>
        <w:keepNext w:val="0"/>
        <w:keepLines w:val="0"/>
        <w:spacing w:after="80" w:lineRule="auto"/>
        <w:rPr>
          <w:b w:val="1"/>
          <w:bCs w:val="1"/>
        </w:rPr>
      </w:pPr>
      <w:bookmarkStart w:colFirst="0" w:colLast="0" w:name="_lj5sitw17k9n" w:id="24"/>
      <w:bookmarkEnd w:id="24"/>
      <w:r w:rsidDel="00000000" w:rsidR="00000000" w:rsidRPr="00000000">
        <w:rPr>
          <w:rFonts w:ascii="Arial Unicode MS" w:cs="Arial Unicode MS" w:eastAsia="Arial Unicode MS" w:hAnsi="Arial Unicode MS"/>
          <w:b w:val="1"/>
          <w:bCs w:val="1"/>
          <w:rtl w:val="0"/>
        </w:rPr>
        <w:t xml:space="preserve">合意書締結欄</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合意書の内容を確認し、合意した証として、本書2通を作成し、双方記名押印又は署名のうえ、各1通を保有する。電磁的方法により締結する場合は、双方が合意した方法により本合意書を保存する。</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甲（利用者）</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甲の代理人等（該当する場合）</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甲との関係：</w:t>
      </w:r>
    </w:p>
    <w:p w:rsidR="00000000" w:rsidDel="00000000" w:rsidP="00000000" w:rsidRDefault="00000000" w:rsidRPr="00000000" w14:paraId="000000D7">
      <w:pPr>
        <w:spacing w:after="240" w:before="240" w:lineRule="auto"/>
        <w:rPr>
          <w:sz w:val="20"/>
          <w:szCs w:val="20"/>
        </w:rPr>
      </w:pPr>
      <w:r w:rsidDel="00000000" w:rsidR="00000000" w:rsidRPr="00000000">
        <w:rPr>
          <w:rtl w:val="0"/>
        </w:rPr>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代理権限の根拠及び範囲：</w:t>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乙（施設運営事業者）</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0DE">
      <w:pPr>
        <w:spacing w:after="240" w:before="240" w:lineRule="auto"/>
        <w:rPr>
          <w:sz w:val="20"/>
          <w:szCs w:val="20"/>
        </w:rPr>
      </w:pPr>
      <w:r w:rsidDel="00000000" w:rsidR="00000000" w:rsidRPr="00000000">
        <w:rPr>
          <w:rtl w:val="0"/>
        </w:rPr>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法人名：</w:t>
      </w:r>
    </w:p>
    <w:p w:rsidR="00000000" w:rsidDel="00000000" w:rsidP="00000000" w:rsidRDefault="00000000" w:rsidRPr="00000000" w14:paraId="000000E0">
      <w:pPr>
        <w:spacing w:after="240" w:before="240" w:lineRule="auto"/>
        <w:rPr>
          <w:sz w:val="20"/>
          <w:szCs w:val="20"/>
        </w:rPr>
      </w:pPr>
      <w:r w:rsidDel="00000000" w:rsidR="00000000" w:rsidRPr="00000000">
        <w:rPr>
          <w:rtl w:val="0"/>
        </w:rPr>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w:t>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0E4">
      <w:pPr>
        <w:spacing w:after="240" w:before="240" w:lineRule="auto"/>
        <w:rPr>
          <w:sz w:val="20"/>
          <w:szCs w:val="20"/>
        </w:rPr>
      </w:pPr>
      <w:r w:rsidDel="00000000" w:rsidR="00000000" w:rsidRPr="00000000">
        <w:rPr>
          <w:rtl w:val="0"/>
        </w:rPr>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管理責任者名：</w:t>
      </w:r>
    </w:p>
    <w:p w:rsidR="00000000" w:rsidDel="00000000" w:rsidP="00000000" w:rsidRDefault="00000000" w:rsidRPr="00000000" w14:paraId="000000E6">
      <w:pPr>
        <w:spacing w:after="240" w:before="240" w:lineRule="auto"/>
        <w:rPr>
          <w:sz w:val="20"/>
          <w:szCs w:val="20"/>
        </w:rPr>
      </w:pPr>
      <w:r w:rsidDel="00000000" w:rsidR="00000000" w:rsidRPr="00000000">
        <w:rPr>
          <w:rtl w:val="0"/>
        </w:rPr>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E8">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