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1d4wkkrqmcv" w:id="0"/>
      <w:bookmarkEnd w:id="0"/>
      <w:r w:rsidDel="00000000" w:rsidR="00000000" w:rsidRPr="00000000">
        <w:rPr>
          <w:rFonts w:ascii="Arial Unicode MS" w:cs="Arial Unicode MS" w:eastAsia="Arial Unicode MS" w:hAnsi="Arial Unicode MS"/>
          <w:b w:val="1"/>
          <w:bCs w:val="1"/>
          <w:sz w:val="44"/>
          <w:szCs w:val="44"/>
          <w:rtl w:val="0"/>
        </w:rPr>
        <w:t xml:space="preserve">臨床心理士業務委託契約書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臨床心理士としての専門的知識および技能を用いた心理支援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lbfls9sehb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または管理する医療機関、福祉施設、教育機関その他関連施設において必要とされる心理支援業務について、乙に業務を委託し、その条件およ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q23fknkeu6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乙は、甲の依頼に基づき、以下の業務（以下「本業務」という。）を行うものとする。</w:t>
        <w:br w:type="textWrapping"/>
        <w:t xml:space="preserve">（1）心理面接、カウンセリングその他の心理支援業務</w:t>
        <w:br w:type="textWrapping"/>
        <w:t xml:space="preserve">（2）心理検査の実施、結果の分析および所見の作成</w:t>
        <w:br w:type="textWrapping"/>
        <w:t xml:space="preserve">（3）支援計画の立案および関係者との情報共有</w:t>
        <w:br w:type="textWrapping"/>
        <w:t xml:space="preserve">（4）前各号に付随する業務で、甲乙協議のうえ合意した業務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本業務の具体的な実施方法、実施日時、実施場所その他の詳細については、甲乙協議のうえ別途定めるものとする。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fl3jf6iei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第3条（業務の独立性）</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乙は、本業務を自己の専門的判断および責任において遂行するものとし、甲から直接的な指揮命令を受けるものではない。</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本契約は、雇用契約ではなく、甲乙間に雇用関係が成立するものではない。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n64negv4dy1c"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甲は、乙に対し、本業務の対価として、別途定める報酬額を支払うものとする。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報酬の支払方法、支払時期および振込手数料の負担については、甲乙協議のうえ定める。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乙が本業務の遂行に要する交通費その他の実費については、甲乙協議のうえ、甲が負担するか否かを定める。</w:t>
      </w:r>
    </w:p>
    <w:p w:rsidR="00000000" w:rsidDel="00000000" w:rsidP="00000000" w:rsidRDefault="00000000" w:rsidRPr="00000000" w14:paraId="0000001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cpl79bnydnn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第5条（資格および遵守事項）</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乙は、臨床心理士として必要な資格を有し、これを有効に維持するものとする。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乙は、関連法令、業界ガイドラインおよび職業倫理を遵守し、本業務を誠実に遂行するものとする。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oavzh3j7ueb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第6条（守秘義務）</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乙は、本業務を通じて知り得た甲、利用者、関係者その他第三者に関する一切の情報を秘密情報として取り扱い、正当な理由なく第三者に開示または漏えいしてはならない。</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98zfiaz69b7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乙は、本業務に関連して取り扱う個人情報について、個人情報保護法その他関連法令を遵守し、適切に管理するものとする。</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2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bonq5ncmxzaj"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第8条（成果物の帰属）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本業務により作成された報告書、所見書その他の成果物の著作権の帰属については、甲乙協議のうえ別途定めるものとする。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46uferxdq2fs"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第9条（再委託の禁止）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hbk8aol8n14o"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u4edjonu4bw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甲または乙は、相手方が本契約に違反し、相当期間を定めて是正を求めたにもかかわらず当該違反が是正されない場合、書面による通知をもって本契約の全部または一部を解除することができる。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y4c3kl9t70q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mkfh4zi8ef4a"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乙は、本業務の性質上、特定の成果や改善効果を保証するものではなく、甲はこれをあらかじめ了承するものとする。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z376mn1me5ui"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v6t1mtgvuyv0"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