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imacfk48ap0" w:id="0"/>
      <w:bookmarkEnd w:id="0"/>
      <w:r w:rsidDel="00000000" w:rsidR="00000000" w:rsidRPr="00000000">
        <w:rPr>
          <w:rFonts w:ascii="Arial Unicode MS" w:cs="Arial Unicode MS" w:eastAsia="Arial Unicode MS" w:hAnsi="Arial Unicode MS"/>
          <w:b w:val="1"/>
          <w:bCs w:val="1"/>
          <w:sz w:val="44"/>
          <w:szCs w:val="44"/>
          <w:rtl w:val="0"/>
        </w:rPr>
        <w:t xml:space="preserve">新設分割契約書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分割会社」という。）と、分割会社が本契約に基づき設立する●●株式会社（以下「設立会社」という。）とは、会社法に基づく新設分割について、以下のとおり新設分割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frlpflgxpa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本契約は、分割会社が営む事業の一部を新設分割により設立会社に承継させることについて、その条件および手続を定めることを目的とする。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32mrdyrisgj" w:id="2"/>
      <w:bookmarkEnd w:id="2"/>
      <w:r w:rsidDel="00000000" w:rsidR="00000000" w:rsidRPr="00000000">
        <w:rPr>
          <w:rFonts w:ascii="Arial Unicode MS" w:cs="Arial Unicode MS" w:eastAsia="Arial Unicode MS" w:hAnsi="Arial Unicode MS"/>
          <w:b w:val="1"/>
          <w:bCs w:val="1"/>
          <w:sz w:val="34"/>
          <w:szCs w:val="34"/>
          <w:rtl w:val="0"/>
        </w:rPr>
        <w:t xml:space="preserve">第2条（新設分割の方法）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分割会社は、会社法に定める新設分割の方法により、本契約の定めに従って設立会社を設立し、分割対象事業を設立会社に承継させるものとする。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y83swx4rwsg" w:id="3"/>
      <w:bookmarkEnd w:id="3"/>
      <w:r w:rsidDel="00000000" w:rsidR="00000000" w:rsidRPr="00000000">
        <w:rPr>
          <w:rFonts w:ascii="Arial Unicode MS" w:cs="Arial Unicode MS" w:eastAsia="Arial Unicode MS" w:hAnsi="Arial Unicode MS"/>
          <w:b w:val="1"/>
          <w:bCs w:val="1"/>
          <w:sz w:val="34"/>
          <w:szCs w:val="34"/>
          <w:rtl w:val="0"/>
        </w:rPr>
        <w:t xml:space="preserve">第3条（承継する事業）</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設立会社が分割会社から承継する事業は、別途定める事業内容に係る業務一式とし、その範囲には、当該事業の運営に必要な資産、負債、契約上の地位およびその他一切の権利義務を含むものとする。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kplnesrd273" w:id="4"/>
      <w:bookmarkEnd w:id="4"/>
      <w:r w:rsidDel="00000000" w:rsidR="00000000" w:rsidRPr="00000000">
        <w:rPr>
          <w:rFonts w:ascii="Arial Unicode MS" w:cs="Arial Unicode MS" w:eastAsia="Arial Unicode MS" w:hAnsi="Arial Unicode MS"/>
          <w:b w:val="1"/>
          <w:bCs w:val="1"/>
          <w:sz w:val="34"/>
          <w:szCs w:val="34"/>
          <w:rtl w:val="0"/>
        </w:rPr>
        <w:t xml:space="preserve">第4条（承継する資産および負債）</w:t>
      </w:r>
    </w:p>
    <w:p w:rsidR="00000000" w:rsidDel="00000000" w:rsidP="00000000" w:rsidRDefault="00000000" w:rsidRPr="00000000" w14:paraId="0000000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設立会社が承継する資産および負債の内容は、本契約の趣旨に基づき合理的に特定されるものとし、分割効力発生日において当該事業に属する一切の資産および負債を含む。</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分割会社は、承継対象に含まれない資産および負債については、引き続き自らが保有または負担するものとする。</w:t>
      </w:r>
    </w:p>
    <w:p w:rsidR="00000000" w:rsidDel="00000000" w:rsidP="00000000" w:rsidRDefault="00000000" w:rsidRPr="00000000" w14:paraId="0000001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8ac364t414m" w:id="5"/>
      <w:bookmarkEnd w:id="5"/>
      <w:r w:rsidDel="00000000" w:rsidR="00000000" w:rsidRPr="00000000">
        <w:rPr>
          <w:rFonts w:ascii="Arial Unicode MS" w:cs="Arial Unicode MS" w:eastAsia="Arial Unicode MS" w:hAnsi="Arial Unicode MS"/>
          <w:b w:val="1"/>
          <w:bCs w:val="1"/>
          <w:sz w:val="34"/>
          <w:szCs w:val="34"/>
          <w:rtl w:val="0"/>
        </w:rPr>
        <w:t xml:space="preserve">第5条（契約上の地位の承継）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分割対象事業に関連する契約については、法令の定めに従い、分割効力発生日をもって設立会社に承継されるものとする。ただし、契約の性質上承継が認められないものについては、この限りではない。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y8cp0n7zj0l" w:id="6"/>
      <w:bookmarkEnd w:id="6"/>
      <w:r w:rsidDel="00000000" w:rsidR="00000000" w:rsidRPr="00000000">
        <w:rPr>
          <w:rFonts w:ascii="Arial Unicode MS" w:cs="Arial Unicode MS" w:eastAsia="Arial Unicode MS" w:hAnsi="Arial Unicode MS"/>
          <w:b w:val="1"/>
          <w:bCs w:val="1"/>
          <w:sz w:val="34"/>
          <w:szCs w:val="34"/>
          <w:rtl w:val="0"/>
        </w:rPr>
        <w:t xml:space="preserve">第6条（設立会社の概要）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設立会社の商号、本店所在地、目的、発行可能株式総数、役員構成その他設立に必要な事項は、分割会社が別途定める内容によるものとする。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tr94p3n9rlq" w:id="7"/>
      <w:bookmarkEnd w:id="7"/>
      <w:r w:rsidDel="00000000" w:rsidR="00000000" w:rsidRPr="00000000">
        <w:rPr>
          <w:rFonts w:ascii="Arial Unicode MS" w:cs="Arial Unicode MS" w:eastAsia="Arial Unicode MS" w:hAnsi="Arial Unicode MS"/>
          <w:b w:val="1"/>
          <w:bCs w:val="1"/>
          <w:sz w:val="34"/>
          <w:szCs w:val="34"/>
          <w:rtl w:val="0"/>
        </w:rPr>
        <w:t xml:space="preserve">第7条（株式の割当）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設立会社の発行する株式は、すべて分割会社に割り当てられるものとし、設立会社は分割会社の完全子会社として設立される。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zaa0v1lunl1" w:id="8"/>
      <w:bookmarkEnd w:id="8"/>
      <w:r w:rsidDel="00000000" w:rsidR="00000000" w:rsidRPr="00000000">
        <w:rPr>
          <w:rFonts w:ascii="Arial Unicode MS" w:cs="Arial Unicode MS" w:eastAsia="Arial Unicode MS" w:hAnsi="Arial Unicode MS"/>
          <w:b w:val="1"/>
          <w:bCs w:val="1"/>
          <w:sz w:val="34"/>
          <w:szCs w:val="34"/>
          <w:rtl w:val="0"/>
        </w:rPr>
        <w:t xml:space="preserve">第8条（分割効力発生日）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本新設分割の効力発生日は、●●年●月●日とする。ただし、必要に応じて分割会社の判断により変更することができる。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tmg44vlymiq" w:id="9"/>
      <w:bookmarkEnd w:id="9"/>
      <w:r w:rsidDel="00000000" w:rsidR="00000000" w:rsidRPr="00000000">
        <w:rPr>
          <w:rFonts w:ascii="Arial Unicode MS" w:cs="Arial Unicode MS" w:eastAsia="Arial Unicode MS" w:hAnsi="Arial Unicode MS"/>
          <w:b w:val="1"/>
          <w:bCs w:val="1"/>
          <w:sz w:val="34"/>
          <w:szCs w:val="34"/>
          <w:rtl w:val="0"/>
        </w:rPr>
        <w:t xml:space="preserve">第9条（善管注意義務）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分割会社および設立会社は、本契約締結日から分割効力発生日までの間、善良な管理者の注意をもってそれぞれの事業を運営し、本新設分割の目的を害する行為を行わないものとする。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3ijrdhfgoai2"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分割会社は、分割効力発生日以降、承継事業と実質的に競合する事業を行わないよう合理的な範囲で配慮するものとする。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iug36ccck8m"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分割会社および設立会社は、本新設分割に関連して知り得た相手方の営業上、技術上その他一切の非公開情報について、第三者に開示または漏えいしてはならない。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n8l4t5s17l" w:id="12"/>
      <w:bookmarkEnd w:id="12"/>
      <w:r w:rsidDel="00000000" w:rsidR="00000000" w:rsidRPr="00000000">
        <w:rPr>
          <w:rFonts w:ascii="Arial Unicode MS" w:cs="Arial Unicode MS" w:eastAsia="Arial Unicode MS" w:hAnsi="Arial Unicode MS"/>
          <w:b w:val="1"/>
          <w:bCs w:val="1"/>
          <w:sz w:val="34"/>
          <w:szCs w:val="34"/>
          <w:rtl w:val="0"/>
        </w:rPr>
        <w:t xml:space="preserve">第12条（契約内容の変更）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本契約の内容を変更する場合には、分割会社の決定に基づき、法令に従って適切な手続を行うものとする。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ckub531y1fd8"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本契約に定めのない事項、または本契約の解釈に疑義が生じた場合には、分割会社および設立会社は、誠意をもって協議し解決を図るものとする。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ran84qwcthn"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本契約は日本法を準拠法とし、本契約に関して生じる一切の紛争については、分割会社の本店所在地を管轄する地方裁判所を第一審の専属的合意管轄裁判所とする。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分割会社</w:t>
        <w:br w:type="textWrapping"/>
        <w:t xml:space="preserve">所在地：</w:t>
        <w:br w:type="textWrapping"/>
        <w:t xml:space="preserve">商号：●●株式会社</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設立会社</w:t>
        <w:br w:type="textWrapping"/>
        <w:t xml:space="preserve">商号：●●株式会社</w:t>
        <w:br w:type="textWrapping"/>
        <w:t xml:space="preserve">（新設会社のため、設立後に確定）</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