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oc1lggy14e2i" w:id="0"/>
      <w:bookmarkEnd w:id="0"/>
      <w:r w:rsidDel="00000000" w:rsidR="00000000" w:rsidRPr="00000000">
        <w:rPr>
          <w:rFonts w:ascii="Arial Unicode MS" w:cs="Arial Unicode MS" w:eastAsia="Arial Unicode MS" w:hAnsi="Arial Unicode MS"/>
          <w:b w:val="1"/>
          <w:bCs w:val="1"/>
          <w:sz w:val="44"/>
          <w:szCs w:val="44"/>
          <w:rtl w:val="0"/>
        </w:rPr>
        <w:t xml:space="preserve">創業株主間契約書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本創業株主間契約書（以下「本契約」という）は、以下の当事者間において、会社設立及びその後の運営に関する基本的事項を定めることを目的として締結される。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当事者が共同して設立する株式会社（以下「本会社」という）について、株主相互の権利義務関係、経営方針、株式の取扱いその他重要事項を明確にし、円滑かつ安定的な会社運営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第2条（設立及び商号等）</w:t>
      </w:r>
      <w:r w:rsidDel="00000000" w:rsidR="00000000" w:rsidRPr="00000000">
        <w:rPr>
          <w:rFonts w:ascii="Arial Unicode MS" w:cs="Arial Unicode MS" w:eastAsia="Arial Unicode MS" w:hAnsi="Arial Unicode MS"/>
          <w:sz w:val="20"/>
          <w:szCs w:val="20"/>
          <w:rtl w:val="0"/>
        </w:rPr>
        <w:br w:type="textWrapping"/>
        <w:t xml:space="preserve">当事者は、本契約締結後、別途合意する内容に基づき、本会社を設立するものとする。本会社の商号、本店所在地、事業目的、発行可能株式総数その他設立に関する事項は、定款において定める。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第3条（出資及び株式の保有）</w:t>
      </w:r>
      <w:r w:rsidDel="00000000" w:rsidR="00000000" w:rsidRPr="00000000">
        <w:rPr>
          <w:rFonts w:ascii="Arial Unicode MS" w:cs="Arial Unicode MS" w:eastAsia="Arial Unicode MS" w:hAnsi="Arial Unicode MS"/>
          <w:sz w:val="20"/>
          <w:szCs w:val="20"/>
          <w:rtl w:val="0"/>
        </w:rPr>
        <w:br w:type="textWrapping"/>
        <w:t xml:space="preserve">当事者は、本会社の設立に際し、それぞれ合意した金額又は現物を出資し、その対価として本会社の株式を取得するものとする。</w:t>
        <w:br w:type="textWrapping"/>
        <w:t xml:space="preserve">各当事者の保有株式数及び議決権割合は、別途合意書又は定款に定める内容に従う。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第4条（経営への関与）</w:t>
        <w:br w:type="textWrapping"/>
      </w:r>
      <w:r w:rsidDel="00000000" w:rsidR="00000000" w:rsidRPr="00000000">
        <w:rPr>
          <w:rFonts w:ascii="Arial Unicode MS" w:cs="Arial Unicode MS" w:eastAsia="Arial Unicode MS" w:hAnsi="Arial Unicode MS"/>
          <w:sz w:val="20"/>
          <w:szCs w:val="20"/>
          <w:rtl w:val="0"/>
        </w:rPr>
        <w:t xml:space="preserve">当事者は、本会社の経営に誠実に関与し、善良な管理者の注意義務をもって行動するものとする。</w:t>
        <w:br w:type="textWrapping"/>
        <w:t xml:space="preserve">取締役の選任、代表取締役の決定その他重要な経営事項については、株主間で事前に協議し、合理的な合意形成を図るものとする。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第5条（競業避止）</w:t>
      </w:r>
      <w:r w:rsidDel="00000000" w:rsidR="00000000" w:rsidRPr="00000000">
        <w:rPr>
          <w:rFonts w:ascii="Arial Unicode MS" w:cs="Arial Unicode MS" w:eastAsia="Arial Unicode MS" w:hAnsi="Arial Unicode MS"/>
          <w:sz w:val="20"/>
          <w:szCs w:val="20"/>
          <w:rtl w:val="0"/>
        </w:rPr>
        <w:br w:type="textWrapping"/>
        <w:t xml:space="preserve">当事者は、本会社の存続期間中及び株主である期間中、本会社の事業と競合又は類似する事業を、自ら又は第三者を通じて行わないものとする。ただし、他の当事者全員の事前の書面承諾を得た場合は、この限りで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第6条（秘密情報の取扱い）</w:t>
      </w:r>
      <w:r w:rsidDel="00000000" w:rsidR="00000000" w:rsidRPr="00000000">
        <w:rPr>
          <w:rFonts w:ascii="Arial Unicode MS" w:cs="Arial Unicode MS" w:eastAsia="Arial Unicode MS" w:hAnsi="Arial Unicode MS"/>
          <w:sz w:val="20"/>
          <w:szCs w:val="20"/>
          <w:rtl w:val="0"/>
        </w:rPr>
        <w:br w:type="textWrapping"/>
        <w:t xml:space="preserve">当事者は、本契約又は本会社に関連して知り得た、技術情報、営業情報、経営情報その他一切の非公開情報を第三者に開示又は漏えいしてはならない。</w:t>
        <w:br w:type="textWrapping"/>
        <w:t xml:space="preserve">本条の義務は、当事者が株主でなくなった後も有効に存続するものとする。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第7条（株式の譲渡制限）</w:t>
        <w:br w:type="textWrapping"/>
      </w:r>
      <w:r w:rsidDel="00000000" w:rsidR="00000000" w:rsidRPr="00000000">
        <w:rPr>
          <w:rFonts w:ascii="Arial Unicode MS" w:cs="Arial Unicode MS" w:eastAsia="Arial Unicode MS" w:hAnsi="Arial Unicode MS"/>
          <w:sz w:val="20"/>
          <w:szCs w:val="20"/>
          <w:rtl w:val="0"/>
        </w:rPr>
        <w:t xml:space="preserve">当事者は、自己の保有する本会社の株式を第三者に譲渡しようとする場合には、事前に他の株主全員の書面による承諾を得るものとする。</w:t>
        <w:br w:type="textWrapping"/>
        <w:t xml:space="preserve">前項の承諾を得ずに行われた株式譲渡は、本契約上無効とする。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第8条（優先買取権）</w:t>
        <w:br w:type="textWrapping"/>
      </w:r>
      <w:r w:rsidDel="00000000" w:rsidR="00000000" w:rsidRPr="00000000">
        <w:rPr>
          <w:rFonts w:ascii="Arial Unicode MS" w:cs="Arial Unicode MS" w:eastAsia="Arial Unicode MS" w:hAnsi="Arial Unicode MS"/>
          <w:sz w:val="20"/>
          <w:szCs w:val="20"/>
          <w:rtl w:val="0"/>
        </w:rPr>
        <w:t xml:space="preserve">当事者の一人が自己の保有株式を第三者に譲渡しようとする場合、他の株主は、同一条件にて当該株式を優先的に買い取る権利を有するものとする。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第9条（議決権の行使）</w:t>
        <w:br w:type="textWrapping"/>
      </w:r>
      <w:r w:rsidDel="00000000" w:rsidR="00000000" w:rsidRPr="00000000">
        <w:rPr>
          <w:rFonts w:ascii="Arial Unicode MS" w:cs="Arial Unicode MS" w:eastAsia="Arial Unicode MS" w:hAnsi="Arial Unicode MS"/>
          <w:sz w:val="20"/>
          <w:szCs w:val="20"/>
          <w:rtl w:val="0"/>
        </w:rPr>
        <w:t xml:space="preserve">当事者は、株主総会において、本契約の趣旨に反する議決権行使を行わないものとし、重要事項については事前に協議するものとする。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第10条（配当及び利益処分）</w:t>
        <w:br w:type="textWrapping"/>
      </w:r>
      <w:r w:rsidDel="00000000" w:rsidR="00000000" w:rsidRPr="00000000">
        <w:rPr>
          <w:rFonts w:ascii="Arial Unicode MS" w:cs="Arial Unicode MS" w:eastAsia="Arial Unicode MS" w:hAnsi="Arial Unicode MS"/>
          <w:sz w:val="20"/>
          <w:szCs w:val="20"/>
          <w:rtl w:val="0"/>
        </w:rPr>
        <w:t xml:space="preserve">本会社の剰余金の配当その他の利益処分については、会社の財務状況及び事業計画を踏まえ、株主間の協議に基づき決定するものとする。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第11条（退任・離脱時の取扱い）</w:t>
      </w:r>
      <w:r w:rsidDel="00000000" w:rsidR="00000000" w:rsidRPr="00000000">
        <w:rPr>
          <w:rFonts w:ascii="Arial Unicode MS" w:cs="Arial Unicode MS" w:eastAsia="Arial Unicode MS" w:hAnsi="Arial Unicode MS"/>
          <w:sz w:val="20"/>
          <w:szCs w:val="20"/>
          <w:rtl w:val="0"/>
        </w:rPr>
        <w:br w:type="textWrapping"/>
        <w:t xml:space="preserve">当事者の一人が株主としての地位を喪失する場合、その保有株式の取扱い、評価方法及び譲渡条件については、他の株主との協議により誠実に定めるものとする。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第12条（契約違反）</w:t>
        <w:br w:type="textWrapping"/>
      </w:r>
      <w:r w:rsidDel="00000000" w:rsidR="00000000" w:rsidRPr="00000000">
        <w:rPr>
          <w:rFonts w:ascii="Arial Unicode MS" w:cs="Arial Unicode MS" w:eastAsia="Arial Unicode MS" w:hAnsi="Arial Unicode MS"/>
          <w:sz w:val="20"/>
          <w:szCs w:val="20"/>
          <w:rtl w:val="0"/>
        </w:rPr>
        <w:t xml:space="preserve">当事者が本契約に違反し、他の当事者に損害を与えた場合には、その損害を賠償する責任を負うものとする。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第13条（協議事項）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本契約に定めのない事項又は本契約の解釈に疑義が生じた場合には、当事者は誠意をもって協議し、円満な解決を図るものとする。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第14条（有効期間）</w:t>
        <w:br w:type="textWrapping"/>
      </w:r>
      <w:r w:rsidDel="00000000" w:rsidR="00000000" w:rsidRPr="00000000">
        <w:rPr>
          <w:rFonts w:ascii="Arial Unicode MS" w:cs="Arial Unicode MS" w:eastAsia="Arial Unicode MS" w:hAnsi="Arial Unicode MS"/>
          <w:sz w:val="20"/>
          <w:szCs w:val="20"/>
          <w:rtl w:val="0"/>
        </w:rPr>
        <w:t xml:space="preserve">本契約は、本会社設立日から効力を生じ、当事者全員が株主でなくなる日まで有効に存続するものとする。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8"/>
          <w:szCs w:val="28"/>
          <w:rtl w:val="0"/>
        </w:rPr>
        <w:t xml:space="preserve">第15条（準拠法及び管轄）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本契約は、日本法を準拠法とする。</w:t>
        <w:br w:type="textWrapping"/>
        <w:t xml:space="preserve">本契約に関して生じる一切の紛争については、本会社の本店所在地を管轄する地方裁判所を第一審の専属的合意管轄裁判所とする。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以上、本契約の成立を証するため、本書を作成し、当事者各自が内容を確認のうえ、記名押印又は電子署名を行う。</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創業株主（甲）</w:t>
        <w:br w:type="textWrapping"/>
        <w:t xml:space="preserve">住所：</w:t>
        <w:br w:type="textWrapping"/>
        <w:t xml:space="preserve">氏名：　　　　　　　　　　　　　　印</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創業株主（乙）</w:t>
        <w:br w:type="textWrapping"/>
        <w:t xml:space="preserve">住所：</w:t>
        <w:br w:type="textWrapping"/>
        <w:t xml:space="preserve">氏名：　　　　　　　　　　　　　　印</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創業株主（丙）</w:t>
        <w:br w:type="textWrapping"/>
        <w:t xml:space="preserve">住所：</w:t>
        <w:br w:type="textWrapping"/>
        <w:t xml:space="preserve">氏名：　　　　　　　　　　　　　　印</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