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tgkgrfo5liv" w:id="0"/>
      <w:bookmarkEnd w:id="0"/>
      <w:r w:rsidDel="00000000" w:rsidR="00000000" w:rsidRPr="00000000">
        <w:rPr>
          <w:rFonts w:ascii="Arial Unicode MS" w:cs="Arial Unicode MS" w:eastAsia="Arial Unicode MS" w:hAnsi="Arial Unicode MS"/>
          <w:b w:val="1"/>
          <w:bCs w:val="1"/>
          <w:sz w:val="44"/>
          <w:szCs w:val="44"/>
          <w:rtl w:val="0"/>
        </w:rPr>
        <w:t xml:space="preserve">吸収分割契約書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〇〇株式会社（以下「甲」という。）と〇〇株式会社（以下「乙」という。）は、会社法に基づく吸収分割について、以下のとおり吸収分割契約（以下「本契約」という。）を締結する。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w41yqv82nb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本契約は、甲が営む事業の一部を分割し、当該事業に関する権利義務を乙に承継させる吸収分割（以下「本吸収分割」という。）に関し、その条件及び手続を定めることを目的とする。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qvgkme9xq3d" w:id="2"/>
      <w:bookmarkEnd w:id="2"/>
      <w:r w:rsidDel="00000000" w:rsidR="00000000" w:rsidRPr="00000000">
        <w:rPr>
          <w:rFonts w:ascii="Arial Unicode MS" w:cs="Arial Unicode MS" w:eastAsia="Arial Unicode MS" w:hAnsi="Arial Unicode MS"/>
          <w:b w:val="1"/>
          <w:bCs w:val="1"/>
          <w:sz w:val="34"/>
          <w:szCs w:val="34"/>
          <w:rtl w:val="0"/>
        </w:rPr>
        <w:t xml:space="preserve">第2条（吸収分割の方法）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甲及び乙は、会社法第〇条以下の規定に基づき、甲を分割会社、乙を承継会社とする吸収分割の方法により、本吸収分割を行うものとする。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vh5odiq11rv" w:id="3"/>
      <w:bookmarkEnd w:id="3"/>
      <w:r w:rsidDel="00000000" w:rsidR="00000000" w:rsidRPr="00000000">
        <w:rPr>
          <w:rFonts w:ascii="Arial Unicode MS" w:cs="Arial Unicode MS" w:eastAsia="Arial Unicode MS" w:hAnsi="Arial Unicode MS"/>
          <w:b w:val="1"/>
          <w:bCs w:val="1"/>
          <w:sz w:val="34"/>
          <w:szCs w:val="34"/>
          <w:rtl w:val="0"/>
        </w:rPr>
        <w:t xml:space="preserve">第3条（承継する事業の内容）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乙が本吸収分割により承継する事業は、甲が営む〇〇事業（以下「本承継事業」という。）とし、その具体的な内容は、本契約締結日時点において当該事業に通常付随する業務一切とする。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z19a7e1wkkc" w:id="4"/>
      <w:bookmarkEnd w:id="4"/>
      <w:r w:rsidDel="00000000" w:rsidR="00000000" w:rsidRPr="00000000">
        <w:rPr>
          <w:rFonts w:ascii="Arial Unicode MS" w:cs="Arial Unicode MS" w:eastAsia="Arial Unicode MS" w:hAnsi="Arial Unicode MS"/>
          <w:b w:val="1"/>
          <w:bCs w:val="1"/>
          <w:sz w:val="34"/>
          <w:szCs w:val="34"/>
          <w:rtl w:val="0"/>
        </w:rPr>
        <w:t xml:space="preserve">第4条（承継する権利義務）</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乙は、本吸収分割の効力発生日において、本承継事業に関して甲が有する資産、負債、契約上の地位その他一切の権利義務を包括的に承継するものとする。</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前項に基づき承継される権利義務の範囲は、本承継事業の遂行に通常必要と認められる範囲に限定されるものとする。</w:t>
      </w:r>
    </w:p>
    <w:p w:rsidR="00000000" w:rsidDel="00000000" w:rsidP="00000000" w:rsidRDefault="00000000" w:rsidRPr="00000000" w14:paraId="0000001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2cutsqm0300" w:id="5"/>
      <w:bookmarkEnd w:id="5"/>
      <w:r w:rsidDel="00000000" w:rsidR="00000000" w:rsidRPr="00000000">
        <w:rPr>
          <w:rFonts w:ascii="Arial Unicode MS" w:cs="Arial Unicode MS" w:eastAsia="Arial Unicode MS" w:hAnsi="Arial Unicode MS"/>
          <w:b w:val="1"/>
          <w:bCs w:val="1"/>
          <w:sz w:val="34"/>
          <w:szCs w:val="34"/>
          <w:rtl w:val="0"/>
        </w:rPr>
        <w:t xml:space="preserve">第5条（分割対価）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乙は、本吸収分割の対価として、効力発生日において、甲に対し、〇〇円の金銭を支払うものとする。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4sdb0ujjbwdu" w:id="6"/>
      <w:bookmarkEnd w:id="6"/>
      <w:r w:rsidDel="00000000" w:rsidR="00000000" w:rsidRPr="00000000">
        <w:rPr>
          <w:rFonts w:ascii="Arial Unicode MS" w:cs="Arial Unicode MS" w:eastAsia="Arial Unicode MS" w:hAnsi="Arial Unicode MS"/>
          <w:b w:val="1"/>
          <w:bCs w:val="1"/>
          <w:sz w:val="34"/>
          <w:szCs w:val="34"/>
          <w:rtl w:val="0"/>
        </w:rPr>
        <w:t xml:space="preserve">第6条（効力発生日）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本吸収分割の効力発生日は、〇〇年〇月〇日とする。ただし、関係法令上必要な手続の進捗状況により、甲乙協議の上、これを変更することができる。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x8kv9ufu736" w:id="7"/>
      <w:bookmarkEnd w:id="7"/>
      <w:r w:rsidDel="00000000" w:rsidR="00000000" w:rsidRPr="00000000">
        <w:rPr>
          <w:rFonts w:ascii="Arial Unicode MS" w:cs="Arial Unicode MS" w:eastAsia="Arial Unicode MS" w:hAnsi="Arial Unicode MS"/>
          <w:b w:val="1"/>
          <w:bCs w:val="1"/>
          <w:sz w:val="34"/>
          <w:szCs w:val="34"/>
          <w:rtl w:val="0"/>
        </w:rPr>
        <w:t xml:space="preserve">第7条（株主総会の承認）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甲及び乙は、会社法その他関係法令に従い、本吸収分割に必要な株主総会その他の機関決定を適法に取得するものとする。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z4vgdj0as6" w:id="8"/>
      <w:bookmarkEnd w:id="8"/>
      <w:r w:rsidDel="00000000" w:rsidR="00000000" w:rsidRPr="00000000">
        <w:rPr>
          <w:rFonts w:ascii="Arial Unicode MS" w:cs="Arial Unicode MS" w:eastAsia="Arial Unicode MS" w:hAnsi="Arial Unicode MS"/>
          <w:b w:val="1"/>
          <w:bCs w:val="1"/>
          <w:sz w:val="34"/>
          <w:szCs w:val="34"/>
          <w:rtl w:val="0"/>
        </w:rPr>
        <w:t xml:space="preserve">第8条（許認可の承継）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本承継事業に関して必要となる許認可がある場合、甲及び乙は、当該許認可の承継又は再取得について、誠意をもって協力するものとする。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6gkmdjq51yw" w:id="9"/>
      <w:bookmarkEnd w:id="9"/>
      <w:r w:rsidDel="00000000" w:rsidR="00000000" w:rsidRPr="00000000">
        <w:rPr>
          <w:rFonts w:ascii="Arial Unicode MS" w:cs="Arial Unicode MS" w:eastAsia="Arial Unicode MS" w:hAnsi="Arial Unicode MS"/>
          <w:b w:val="1"/>
          <w:bCs w:val="1"/>
          <w:sz w:val="34"/>
          <w:szCs w:val="34"/>
          <w:rtl w:val="0"/>
        </w:rPr>
        <w:t xml:space="preserve">第9条（従業員の取扱い）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本承継事業に主として従事する甲の従業員は、効力発生日をもって乙に承継されるものとする。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乙は、承継される従業員の労働条件について、法令に従い適切に取り扱うものとする。</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ssmjymuzj38y"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甲は、効力発生日後、合理的な期間及び範囲において、本承継事業と競合する事業を行わないものとする。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4buos29330a" w:id="11"/>
      <w:bookmarkEnd w:id="11"/>
      <w:r w:rsidDel="00000000" w:rsidR="00000000" w:rsidRPr="00000000">
        <w:rPr>
          <w:rFonts w:ascii="Arial Unicode MS" w:cs="Arial Unicode MS" w:eastAsia="Arial Unicode MS" w:hAnsi="Arial Unicode MS"/>
          <w:b w:val="1"/>
          <w:bCs w:val="1"/>
          <w:sz w:val="34"/>
          <w:szCs w:val="34"/>
          <w:rtl w:val="0"/>
        </w:rPr>
        <w:t xml:space="preserve">第11条（表明及び保証）</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甲及び乙は、本契約締結日において、以下の事項を相互に表明し、保証する。</w:t>
        <w:br w:type="textWrapping"/>
        <w:t xml:space="preserve">(1) 本契約を締結し履行する権限及び能力を有していること</w:t>
        <w:br w:type="textWrapping"/>
        <w:t xml:space="preserve">(2) 本契約の締結及び履行が、法令又は第三者との契約に違反しないこと</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0bowlrj033v"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甲及び乙は、本契約又は本吸収分割に関連して知り得た相手方の非公開情報について、第三者に開示又は漏えいしてはならないものとする。ただし、法令に基づく開示を除く。</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878g5p25br5" w:id="13"/>
      <w:bookmarkEnd w:id="13"/>
      <w:r w:rsidDel="00000000" w:rsidR="00000000" w:rsidRPr="00000000">
        <w:rPr>
          <w:rFonts w:ascii="Arial Unicode MS" w:cs="Arial Unicode MS" w:eastAsia="Arial Unicode MS" w:hAnsi="Arial Unicode MS"/>
          <w:b w:val="1"/>
          <w:bCs w:val="1"/>
          <w:sz w:val="34"/>
          <w:szCs w:val="34"/>
          <w:rtl w:val="0"/>
        </w:rPr>
        <w:t xml:space="preserve">第13条（契約の変更）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本契約の内容を変更する場合には、甲乙協議の上、書面により合意するものとする。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8x41bsfl5ql"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b9w0pdoj8art"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本契約は、日本法を準拠法とし、本契約又は本吸収分割に関して生じる一切の紛争については、〇〇地方裁判所を第一審の専属的合意管轄裁判所とする。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住所：</w:t>
        <w:br w:type="textWrapping"/>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