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5cvbjd553i76" w:id="0"/>
      <w:bookmarkEnd w:id="0"/>
      <w:r w:rsidDel="00000000" w:rsidR="00000000" w:rsidRPr="00000000">
        <w:rPr>
          <w:rFonts w:ascii="Arial Unicode MS" w:cs="Arial Unicode MS" w:eastAsia="Arial Unicode MS" w:hAnsi="Arial Unicode MS"/>
          <w:b w:val="1"/>
          <w:bCs w:val="1"/>
          <w:sz w:val="44"/>
          <w:szCs w:val="44"/>
          <w:rtl w:val="0"/>
        </w:rPr>
        <w:t xml:space="preserve">取締役委任契約書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会社の取締役に就任する●●（以下「取締役」という。）は、取締役の職務内容及び条件等について、次のとおり取締役委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p581t718by1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本契約は、会社法その他関係法令及び会社の定款に基づき、取締役が会社から委任を受けて行う業務の内容、責任及び報酬等の条件を明確にすることを目的とする。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z58iqld3vjmq"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第2条（地位及び職務内容）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取締役は、会社の取締役として、取締役会その他会社の意思決定機関において、会社の経営に関する重要事項の決定及び業務執行の監督に従事する。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取締役は、善良な管理者の注意をもって、法令、定款、株主総会及び取締役会の決議を遵守し、会社の利益のために誠実に職務を遂行するものとする。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yufdecbmhs7"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第3条（任期）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取締役の任期は、会社の定款及び株主総会決議に定める期間とし、本契約は当該任期の満了をもって終了するものとする。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55i6j7af3s8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取締役に対する報酬額、支払方法及び支払時期は、株主総会又は取締役会の決議により別途定めるものとする。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前項の報酬には、取締役がその職務を遂行するために通常要する労務の対価が含まれるものとする。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47a1yy3gn38m"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取締役がその職務の遂行に関連して会社のために支出した合理的かつ必要な費用については、会社は、所定の手続に従い、これを負担するものとする。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5ww1pthoae2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第6条（競業及び利益相反）</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取締役は、在任中、会社の事前の承認なく、会社と競業関係に立つ事業を自ら又は第三者を通じて行ってはならない。</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取締役は、会社との間に利益相反取引が生じるおそれがある場合には、事前にその内容を開示し、取締役会の承認を得るものとする。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2jddml8jbas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取締役は、在任中及び退任後においても、職務上知り得た会社の技術情報、営業情報、個人情報その他一切の非公開情報を第三者に開示又は漏えいしてはならない。</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前項の義務は、本契約終了後も有効に存続するものとする。</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e2uu0ct68o5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第8条（責任及び損害賠償）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取締役は、故意又は重大な過失により本契約又は法令に違反し、会社に損害を与えた場合には、法令の定めるところに従い、その損害を賠償する責任を負うものとする。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0p2wrpa6a7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第9条（解任及び辞任）</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会社は、会社法及び定款の定めに従い、取締役をいつでも解任することができる。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取締役は、やむを得ない事由がある場合には、会社に対し事前に通知することにより、取締役を辞任することができる。</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awh098uja2el"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第10条（契約の終了）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本契約は、取締役の任期満了、辞任、解任その他法令又は定款に定める事由により終了する。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wexomepj2zuq"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本契約に定めのない事項又は本契約の解釈に疑義が生じた場合には、会社及び取締役は、誠意をもって協議し、円満に解決を図るものとする。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j8bih2avhmnn"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第12条（準拠法及び管轄）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本契約は日本法を準拠法とし、本契約に関して生じる一切の紛争については、会社の本店所在地を管轄する地方裁判所を第一審の専属的合意管轄裁判所とする。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本契約締結の証として、本書二通を作成し、会社及び取締役は、記名押印の上、各自一通を保有する。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　●●株式会社</w:t>
        <w:br w:type="textWrapping"/>
        <w:t xml:space="preserve">住所：</w:t>
        <w:br w:type="textWrapping"/>
        <w:t xml:space="preserve">代表者：</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w:t>
        <w:br w:type="textWrapping"/>
        <w:t xml:space="preserve">住所：</w:t>
        <w:br w:type="textWrapping"/>
        <w:t xml:space="preserve">氏名：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