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1ht2ejv2wdy" w:id="0"/>
      <w:bookmarkEnd w:id="0"/>
      <w:r w:rsidDel="00000000" w:rsidR="00000000" w:rsidRPr="00000000">
        <w:rPr>
          <w:rFonts w:ascii="Arial Unicode MS" w:cs="Arial Unicode MS" w:eastAsia="Arial Unicode MS" w:hAnsi="Arial Unicode MS"/>
          <w:b w:val="1"/>
          <w:bCs w:val="1"/>
          <w:sz w:val="44"/>
          <w:szCs w:val="44"/>
          <w:rtl w:val="0"/>
        </w:rPr>
        <w:t xml:space="preserve">コンサルタント業務契約書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●●株式会社（以下「甲」という。）と、●●（以下「乙」という。）とは、乙が甲に対して提供するコンサルティング業務に関し、以下のとおり契約（以下「本契約」という。）を締結する。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85dd0tbxyg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の事業運営、経営課題、業務改善その他これらに関連する事項について助言、分析、提案等のコンサルティング業務を提供することを目的とし、その内容および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49tkfyce522"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乙は、甲に対し、次に掲げる業務（以下「本業務」という。）を行う。</w:t>
        <w:br w:type="textWrapping"/>
        <w:t xml:space="preserve">(1) 甲の事業または業務に関する現状分析</w:t>
        <w:br w:type="textWrapping"/>
        <w:t xml:space="preserve">(2) 課題抽出および改善策の立案</w:t>
        <w:br w:type="textWrapping"/>
        <w:t xml:space="preserve">(3) 戦略、計画、施策等に関する助言および提案</w:t>
        <w:br w:type="textWrapping"/>
        <w:t xml:space="preserve">(4) その他、甲乙協議のうえ合意した業務</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本業務の具体的内容、範囲、方法、成果物の有無等については、本契約の趣旨に従い、甲乙協議のうえ決定するものとする。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9fxd83w5mcj0"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乙は、善良な管理者の注意をもって、本業務を誠実に遂行するものとする。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乙は、本業務の遂行にあたり、甲の事業運営に配慮し、合理的な範囲で甲と連携・協力するものとする。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乙は、本業務の結果について、特定の成果や効果を保証するものではない。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aglcbfncmb5"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甲は、乙に対し、本業務の対価として、別途甲乙協議のうえ定める報酬を支払うものとする。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報酬の支払方法、支払時期、振込手数料の負担等については、甲乙協議のうえ決定するものとする。</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496jwj31fpo"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本業務の遂行に通常必要となる費用は、原則として乙の負担とする。ただし、事前に甲が承認した特別な費用については、甲の負担とすることができる。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hspsh5kprzk3"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乙は、本業務の全部または一部を第三者に再委託する場合には、事前に甲の書面による承諾を得るものとする。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anvul79dojv"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乙は、本業務に関連して知り得た甲の技術情報、営業情報、個人情報その他一切の非公開情報を、第三者に開示または漏えいしてはならない。</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15dv2tst6m0"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本業務の遂行過程において作成された資料、報告書、提案書等の成果物に関する著作権の帰属については、甲乙協議のうえ定めるものとする。</w:t>
      </w:r>
    </w:p>
    <w:p w:rsidR="00000000" w:rsidDel="00000000" w:rsidP="00000000" w:rsidRDefault="00000000" w:rsidRPr="00000000" w14:paraId="0000002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前項にかかわらず、乙は、自らのノウハウ、知見、手法等を本業務に利用することができるものとする。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5610vi1yznpy"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1r1e4erzp1a"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甲または乙は、相手方が本契約に違反し、相当期間を定めて是正を求めてもなお当該違反が是正されない場合には、本契約の全部または一部を解除することができる。</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やむを得ない事由により本契約を継続できない場合、甲乙協議のうえ、本契約を解除することができる。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moeokgr2uou"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甲または乙は、本契約に違反し、相手方に損害を与えた場合には、相手方に生じた通常かつ直接の損害について賠償する責任を負うものとする。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18knf8zw5tz"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乙は、本業務の結果として甲に生じた利益、損失、機会損失等について、乙の故意または重過失による場合を除き、責任を負わないものとする。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kpog96z7uhk"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v5gco1jj7j"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fdyvnj4xtze"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gup40fw5q6pi"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氏名または名称：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