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dbas7qxyruy4" w:id="0"/>
      <w:bookmarkEnd w:id="0"/>
      <w:r w:rsidDel="00000000" w:rsidR="00000000" w:rsidRPr="00000000">
        <w:rPr>
          <w:rFonts w:ascii="Arial Unicode MS" w:cs="Arial Unicode MS" w:eastAsia="Arial Unicode MS" w:hAnsi="Arial Unicode MS"/>
          <w:b w:val="1"/>
          <w:bCs w:val="1"/>
          <w:sz w:val="44"/>
          <w:szCs w:val="44"/>
          <w:rtl w:val="0"/>
        </w:rPr>
        <w:t xml:space="preserve">相殺契約書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●●株式会社（以下「甲」という。）と、●●株式会社（以下「乙」という。）とは、甲乙間に存在する金銭債権債務の相殺に関し、次のとおり相殺契約（以下「本契約」という。）を締結する。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pjdodzi9c39"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本契約は、甲乙間に現に存在し、又は将来発生する金銭債権債務について、相殺の方法及び条件を明確に定め、当事者間の権利義務関係を整理することを目的とする。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qe6jddtw5k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第2条（相殺対象債権）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甲は、乙に対し、別途合意又は取引に基づき金銭債権を有することを確認する。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乙は、甲に対し、別途合意又は取引に基づき金銭債権を有することを確認する。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前二項の債権（以下「本相殺対象債権」という。）は、いずれも適法かつ有効に成立しており、第三者への譲渡、差押えその他の処分がなされていないことを、甲乙相互に確認する。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ubtor88f6opd"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第3条（相殺の合意）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甲及び乙は、本相殺対象債権について、民法その他の関係法令に基づき、対当額において相殺することに合意する。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ul1aiwfgnls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第4条（相殺の効力発生日）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本相殺対象債権の相殺は、本契約締結日をもって効力を生じるものとする。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j8nkaz8kxrur"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第5条（残存債権）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前条に基づく相殺の結果、なお残額が生じる場合には、当該残額についてのみ、甲又は乙は相手方に対して支払義務を負うものとする。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w7meb1ge5h6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第6条（異議の不存在）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甲及び乙は、本相殺対象債権の存在、金額、弁済期その他一切の事項について、現時点において何らの異議も有していないことを相互に確認する。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ph4tqzr785g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第7条（債権債務の不存在確認）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本契約に基づく相殺完了後、相殺対象となった債権債務については、甲乙間において完全に消滅し、以後いかなる名目においても請求しないものとする。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wf4y4le5by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甲又は乙が、本契約に違反し、相手方に損害を与えた場合には、当該違反当事者は、相手方に生じた通常かつ直接の損害を賠償する責任を負うものとする。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uc24u7y5g7x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本契約に定めのない事項又は本契約の解釈に疑義が生じた場合には、甲乙は誠意をもって協議し、円満に解決を図るものとする。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pctq207leml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第10条（準拠法・管轄）</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