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8bfs5yb0o16" w:id="0"/>
      <w:bookmarkEnd w:id="0"/>
      <w:r w:rsidDel="00000000" w:rsidR="00000000" w:rsidRPr="00000000">
        <w:rPr>
          <w:rFonts w:ascii="Arial Unicode MS" w:cs="Arial Unicode MS" w:eastAsia="Arial Unicode MS" w:hAnsi="Arial Unicode MS"/>
          <w:b w:val="1"/>
          <w:bCs w:val="1"/>
          <w:sz w:val="44"/>
          <w:szCs w:val="44"/>
          <w:rtl w:val="0"/>
        </w:rPr>
        <w:t xml:space="preserve">債務確認弁済契約書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以下「甲」という。）と、債務者●●（以下「乙」という。）は、乙が甲に対して負担する金銭債務について、その内容を確認し、弁済方法等を定めるため、次のとおり債務確認弁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0o10ald62x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第1条（債務の確認）</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乙は、甲に対し、以下の内容の金銭債務（以下「本債務」という。）を負っていることを認め、これを確認する。</w:t>
        <w:br w:type="textWrapping"/>
        <w:t xml:space="preserve">1 債務の発生原因：●●</w:t>
        <w:br w:type="textWrapping"/>
        <w:t xml:space="preserve">2 元本額：金●●円</w:t>
        <w:br w:type="textWrapping"/>
        <w:t xml:space="preserve">3 発生日：●●年●月●日</w:t>
        <w:br w:type="textWrapping"/>
        <w:t xml:space="preserve">4 支払期限：●●年●月●日</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j662e9i9e5v"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第2条（利息および遅延損害金）</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本債務には、別途合意のない限り利息を付さないものとする。</w:t>
        <w:br w:type="textWrapping"/>
        <w:t xml:space="preserve">ただし、乙が本契約に基づく支払を怠った場合には、支払期日の翌日から完済に至るまで、年14.6％の割合による遅延損害金を支払うものとする。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ipaefpzmj7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第3条（弁済方法）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乙は、本債務を、以下の方法により甲に弁済するものとする。</w:t>
        <w:br w:type="textWrapping"/>
        <w:t xml:space="preserve">1 支払方法：甲指定の銀行口座への振込</w:t>
        <w:br w:type="textWrapping"/>
        <w:t xml:space="preserve">2 支払回数：●回</w:t>
        <w:br w:type="textWrapping"/>
        <w:t xml:space="preserve">3 各回の支払金額および支払期日：別途合意のとおり</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fcpg7ls658u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第4条（期限の利益の喪失）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乙が次の各号のいずれかに該当した場合、乙は当然に本債務について期限の利益を失い、甲からの通知または催告を要することなく、残存する債務の全額を直ちに支払うものとする。</w:t>
        <w:br w:type="textWrapping"/>
        <w:t xml:space="preserve">1 本契約に基づく支払を一度でも怠ったとき</w:t>
        <w:br w:type="textWrapping"/>
        <w:t xml:space="preserve">2 支払停止、破産、民事再生その他これらに類する申立てがあったとき</w:t>
        <w:br w:type="textWrapping"/>
        <w:t xml:space="preserve">3 甲の信用を害する行為を行ったとき</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uzm760hvp6l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第5条（担保および保証）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本契約に基づく債務の履行を確保するため、乙は、別途合意する担保または保証を提供することができるものとする。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si6jqj58b6z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第6条（相殺の禁止）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乙は、本債務について、甲に対して有する反対債権をもって相殺することはできないものとする。ただし、甲が書面により承諾した場合はこの限りではない。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xgrmazmvf43g"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第7条（通知）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本契約に関する通知は、書面または電磁的方法により行うものとし、当事者が別途指定した連絡先に到達した時点で有効に成立するものとする。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ghmo41ybjq5l"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n4mx054mwsq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第9条（準拠法および管轄）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本契約に関して生じた一切の紛争については、甲の本店所在地を管轄する地方裁判所を第一審の専属的合意管轄裁判所とする。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氏名（名称）：</w:t>
        <w:br w:type="textWrapping"/>
        <w:t xml:space="preserve">代表者名：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