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pn44usaa8gw6" w:id="0"/>
      <w:bookmarkEnd w:id="0"/>
      <w:r w:rsidDel="00000000" w:rsidR="00000000" w:rsidRPr="00000000">
        <w:rPr>
          <w:rFonts w:ascii="Arial Unicode MS" w:cs="Arial Unicode MS" w:eastAsia="Arial Unicode MS" w:hAnsi="Arial Unicode MS"/>
          <w:b w:val="1"/>
          <w:bCs w:val="1"/>
          <w:sz w:val="44"/>
          <w:szCs w:val="44"/>
          <w:rtl w:val="0"/>
        </w:rPr>
        <w:t xml:space="preserve">質権設定契約書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●●株式会社（以下「設定者」という。）と、●●株式会社（以下「質権者」という。）とは、以下のとおり質権設定契約（以下「本契約」という。）を締結する。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w0upief0r8c"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本契約は、設定者が質権者に対して負担する金銭債務その他の債務の履行を担保するため、設定者が自己の有する目的物について質権を設定する条件を定めることを目的とする。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rstj8f3n6ppe" w:id="2"/>
      <w:bookmarkEnd w:id="2"/>
      <w:r w:rsidDel="00000000" w:rsidR="00000000" w:rsidRPr="00000000">
        <w:rPr>
          <w:rFonts w:ascii="Arial Unicode MS" w:cs="Arial Unicode MS" w:eastAsia="Arial Unicode MS" w:hAnsi="Arial Unicode MS"/>
          <w:b w:val="1"/>
          <w:bCs w:val="1"/>
          <w:sz w:val="34"/>
          <w:szCs w:val="34"/>
          <w:rtl w:val="0"/>
        </w:rPr>
        <w:t xml:space="preserve">第2条（被担保債権）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本契約に基づき担保される債権（以下「被担保債権」という。）は、以下の各号に定める債務とする。</w:t>
        <w:br w:type="textWrapping"/>
        <w:t xml:space="preserve">一　設定者が質権者に対して負担する金銭消費貸借契約その他の契約に基づく元本債務</w:t>
        <w:br w:type="textWrapping"/>
        <w:t xml:space="preserve">二　前号の債務に付随する利息、遅延損害金、違約金</w:t>
        <w:br w:type="textWrapping"/>
        <w:t xml:space="preserve">三　被担保債権の回収に要する費用一切</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bl8to3asb6uo" w:id="3"/>
      <w:bookmarkEnd w:id="3"/>
      <w:r w:rsidDel="00000000" w:rsidR="00000000" w:rsidRPr="00000000">
        <w:rPr>
          <w:rFonts w:ascii="Arial Unicode MS" w:cs="Arial Unicode MS" w:eastAsia="Arial Unicode MS" w:hAnsi="Arial Unicode MS"/>
          <w:b w:val="1"/>
          <w:bCs w:val="1"/>
          <w:sz w:val="34"/>
          <w:szCs w:val="34"/>
          <w:rtl w:val="0"/>
        </w:rPr>
        <w:t xml:space="preserve">第3条（質権の目的物）</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本契約に基づき質権の目的となる物（以下「目的物」という。）は、次のとおりとする。</w:t>
        <w:br w:type="textWrapping"/>
        <w:t xml:space="preserve">一　物品の場合：別紙記載の動産一式</w:t>
        <w:br w:type="textWrapping"/>
        <w:t xml:space="preserve">二　債権の場合：別紙記載の金銭債権その他の債権</w:t>
        <w:br w:type="textWrapping"/>
        <w:t xml:space="preserve">三　その他：当事者間で合意した特定の財産権</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myk93di27oke" w:id="4"/>
      <w:bookmarkEnd w:id="4"/>
      <w:r w:rsidDel="00000000" w:rsidR="00000000" w:rsidRPr="00000000">
        <w:rPr>
          <w:rFonts w:ascii="Arial Unicode MS" w:cs="Arial Unicode MS" w:eastAsia="Arial Unicode MS" w:hAnsi="Arial Unicode MS"/>
          <w:b w:val="1"/>
          <w:bCs w:val="1"/>
          <w:sz w:val="34"/>
          <w:szCs w:val="34"/>
          <w:rtl w:val="0"/>
        </w:rPr>
        <w:t xml:space="preserve">第4条（質権の設定）</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設定者は、本契約締結日をもって、被担保債権を担保するため、目的物について質権を設定し、質権者はこれを承諾する。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x06cfs4ixm4b" w:id="5"/>
      <w:bookmarkEnd w:id="5"/>
      <w:r w:rsidDel="00000000" w:rsidR="00000000" w:rsidRPr="00000000">
        <w:rPr>
          <w:rFonts w:ascii="Arial Unicode MS" w:cs="Arial Unicode MS" w:eastAsia="Arial Unicode MS" w:hAnsi="Arial Unicode MS"/>
          <w:b w:val="1"/>
          <w:bCs w:val="1"/>
          <w:sz w:val="34"/>
          <w:szCs w:val="34"/>
          <w:rtl w:val="0"/>
        </w:rPr>
        <w:t xml:space="preserve">第5条（目的物の引渡し等）</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動産を目的物とする場合、設定者は、本契約締結と同時に、当該目的物を質権者に引き渡すものとする。</w:t>
        <w:br w:type="textWrapping"/>
        <w:t xml:space="preserve">２　債権を目的物とする場合、設定者は、当該債権の質権設定に必要な通知または承諾その他の対抗要件を、質権者の指示に従い速やかに行うものとする。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e0mbrupyt8cq" w:id="6"/>
      <w:bookmarkEnd w:id="6"/>
      <w:r w:rsidDel="00000000" w:rsidR="00000000" w:rsidRPr="00000000">
        <w:rPr>
          <w:rFonts w:ascii="Arial Unicode MS" w:cs="Arial Unicode MS" w:eastAsia="Arial Unicode MS" w:hAnsi="Arial Unicode MS"/>
          <w:b w:val="1"/>
          <w:bCs w:val="1"/>
          <w:sz w:val="34"/>
          <w:szCs w:val="34"/>
          <w:rtl w:val="0"/>
        </w:rPr>
        <w:t xml:space="preserve">第6条（管理および保管）</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質権者は、善良な管理者の注意をもって目的物を管理・保管するものとする。</w:t>
        <w:br w:type="textWrapping"/>
        <w:t xml:space="preserve">２　管理・保管に要する通常の費用は、設定者の負担とする。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s31vhidu71if" w:id="7"/>
      <w:bookmarkEnd w:id="7"/>
      <w:r w:rsidDel="00000000" w:rsidR="00000000" w:rsidRPr="00000000">
        <w:rPr>
          <w:rFonts w:ascii="Arial Unicode MS" w:cs="Arial Unicode MS" w:eastAsia="Arial Unicode MS" w:hAnsi="Arial Unicode MS"/>
          <w:b w:val="1"/>
          <w:bCs w:val="1"/>
          <w:sz w:val="34"/>
          <w:szCs w:val="34"/>
          <w:rtl w:val="0"/>
        </w:rPr>
        <w:t xml:space="preserve">第7条（目的物の処分制限）</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設定者は、質権者の事前の書面による承諾なく、目的物について譲渡、担保設定、その他一切の処分行為を行ってはならない。</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yljaaqcgcsza" w:id="8"/>
      <w:bookmarkEnd w:id="8"/>
      <w:r w:rsidDel="00000000" w:rsidR="00000000" w:rsidRPr="00000000">
        <w:rPr>
          <w:rFonts w:ascii="Arial Unicode MS" w:cs="Arial Unicode MS" w:eastAsia="Arial Unicode MS" w:hAnsi="Arial Unicode MS"/>
          <w:b w:val="1"/>
          <w:bCs w:val="1"/>
          <w:sz w:val="34"/>
          <w:szCs w:val="34"/>
          <w:rtl w:val="0"/>
        </w:rPr>
        <w:t xml:space="preserve">第8条（期限の利益喪失）</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設定者が次の各号のいずれかに該当した場合、設定者は当然に被担保債権につき期限の利益を失う。</w:t>
        <w:br w:type="textWrapping"/>
        <w:t xml:space="preserve">一　本契約または被担保債権に関する契約に違反したとき</w:t>
        <w:br w:type="textWrapping"/>
        <w:t xml:space="preserve">二　支払停止、破産手続開始、民事再生手続開始その他これに類する申立てがあったとき</w:t>
        <w:br w:type="textWrapping"/>
        <w:t xml:space="preserve">三　信用状態が著しく悪化したと合理的に認められるとき</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paa0tgsmtg7o" w:id="9"/>
      <w:bookmarkEnd w:id="9"/>
      <w:r w:rsidDel="00000000" w:rsidR="00000000" w:rsidRPr="00000000">
        <w:rPr>
          <w:rFonts w:ascii="Arial Unicode MS" w:cs="Arial Unicode MS" w:eastAsia="Arial Unicode MS" w:hAnsi="Arial Unicode MS"/>
          <w:b w:val="1"/>
          <w:bCs w:val="1"/>
          <w:sz w:val="34"/>
          <w:szCs w:val="34"/>
          <w:rtl w:val="0"/>
        </w:rPr>
        <w:t xml:space="preserve">第9条（質権の実行）</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質権者は、設定者が被担保債権を履行しない場合、法令に従い、目的物から優先的に弁済を受けることができる。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r3q4g9agf777" w:id="10"/>
      <w:bookmarkEnd w:id="10"/>
      <w:r w:rsidDel="00000000" w:rsidR="00000000" w:rsidRPr="00000000">
        <w:rPr>
          <w:rFonts w:ascii="Arial Unicode MS" w:cs="Arial Unicode MS" w:eastAsia="Arial Unicode MS" w:hAnsi="Arial Unicode MS"/>
          <w:b w:val="1"/>
          <w:bCs w:val="1"/>
          <w:sz w:val="34"/>
          <w:szCs w:val="34"/>
          <w:rtl w:val="0"/>
        </w:rPr>
        <w:t xml:space="preserve">第10条（質権の消滅）</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被担保債権がすべて履行されたとき、質権は当然に消滅するものとし、質権者は、目的物の返還その他必要な手続を行う。</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d8k4f9kutly" w:id="11"/>
      <w:bookmarkEnd w:id="11"/>
      <w:r w:rsidDel="00000000" w:rsidR="00000000" w:rsidRPr="00000000">
        <w:rPr>
          <w:rFonts w:ascii="Arial Unicode MS" w:cs="Arial Unicode MS" w:eastAsia="Arial Unicode MS" w:hAnsi="Arial Unicode MS"/>
          <w:b w:val="1"/>
          <w:bCs w:val="1"/>
          <w:sz w:val="34"/>
          <w:szCs w:val="34"/>
          <w:rtl w:val="0"/>
        </w:rPr>
        <w:t xml:space="preserve">第11条（損害賠償）</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本契約に違反し、相手方に損害を与えた当事者は、その損害（合理的な弁護士費用を含む。）を賠償しなければならない。</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ijuxd8fs2h6u" w:id="12"/>
      <w:bookmarkEnd w:id="12"/>
      <w:r w:rsidDel="00000000" w:rsidR="00000000" w:rsidRPr="00000000">
        <w:rPr>
          <w:rFonts w:ascii="Arial Unicode MS" w:cs="Arial Unicode MS" w:eastAsia="Arial Unicode MS" w:hAnsi="Arial Unicode MS"/>
          <w:b w:val="1"/>
          <w:bCs w:val="1"/>
          <w:sz w:val="34"/>
          <w:szCs w:val="34"/>
          <w:rtl w:val="0"/>
        </w:rPr>
        <w:t xml:space="preserve">第12条（協議解決）</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本契約に定めのない事項または本契約の解釈に疑義が生じた場合には、当事者は誠意をもって協議し解決を図るものとする。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2od9ataulaai" w:id="13"/>
      <w:bookmarkEnd w:id="13"/>
      <w:r w:rsidDel="00000000" w:rsidR="00000000" w:rsidRPr="00000000">
        <w:rPr>
          <w:rFonts w:ascii="Arial Unicode MS" w:cs="Arial Unicode MS" w:eastAsia="Arial Unicode MS" w:hAnsi="Arial Unicode MS"/>
          <w:b w:val="1"/>
          <w:bCs w:val="1"/>
          <w:sz w:val="34"/>
          <w:szCs w:val="34"/>
          <w:rtl w:val="0"/>
        </w:rPr>
        <w:t xml:space="preserve">第13条（準拠法および管轄）</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本契約は日本法を準拠法とし、本契約に関して生じる一切の紛争については、質権者の本店所在地を管轄する地方裁判所を第一審の専属的合意管轄裁判所とする。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本契約締結の証として、本書二通を作成し、設定者および質権者は記名押印の上、各自一通を保有する。</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設定者</w:t>
        <w:br w:type="textWrapping"/>
        <w:t xml:space="preserve">住所：</w:t>
        <w:br w:type="textWrapping"/>
        <w:t xml:space="preserve">商号：</w:t>
        <w:br w:type="textWrapping"/>
        <w:t xml:space="preserve">代表者名：</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質権者</w:t>
        <w:br w:type="textWrapping"/>
        <w:t xml:space="preserve">住所：</w:t>
        <w:br w:type="textWrapping"/>
        <w:t xml:space="preserve">商号：</w:t>
        <w:br w:type="textWrapping"/>
        <w:t xml:space="preserve">代表者名：</w:t>
      </w:r>
    </w:p>
    <w:p w:rsidR="00000000" w:rsidDel="00000000" w:rsidP="00000000" w:rsidRDefault="00000000" w:rsidRPr="00000000" w14:paraId="0000003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