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7b9z3qhacbcb" w:id="0"/>
      <w:bookmarkEnd w:id="0"/>
      <w:r w:rsidDel="00000000" w:rsidR="00000000" w:rsidRPr="00000000">
        <w:rPr>
          <w:rFonts w:ascii="Arial Unicode MS" w:cs="Arial Unicode MS" w:eastAsia="Arial Unicode MS" w:hAnsi="Arial Unicode MS"/>
          <w:b w:val="1"/>
          <w:bCs w:val="1"/>
          <w:sz w:val="44"/>
          <w:szCs w:val="44"/>
          <w:rtl w:val="0"/>
        </w:rPr>
        <w:t xml:space="preserve">顧客データ持出禁止誓約書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株式会社（以下「会社」という。）と、会社の役員、従業員、契約社員、派遣社員、業務委託先その他会社の業務に従事する者（以下「誓約者」という。）との間で、顧客データ等の適正な管理および持出しの禁止に関し、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ygl6xiyvv8e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本誓約書は、誓約者が業務上取り扱う顧客データについて、不正な持出し、漏えい、不正利用等を防止し、会社および顧客の権利利益を保護することを目的とする。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v2tmb7sao3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誓約書において「顧客データ」とは、会社が保有又は管理する、顧客、取引先、利用者その他の第三者に関する一切の情報をいい、個人情報の保護に関する法律に定める個人情報のほか、法人情報、取引履歴、連絡先、契約内容、システムデータ、アクセス情報等を含むが、これらに限られない。</w:t>
        <w:br w:type="textWrapping"/>
        <w:t xml:space="preserve">2　顧客データには、紙媒体、電子データ、クラウド上の情報、記録媒体、出力物、スクリーンショット等、媒体や形式を問わず、顧客に関する情報一切が含まれるものとする。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2h3bkp93pe8w"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第3条（顧客データの持出し禁止）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誓約者は、会社の事前の書面による承諾なく、顧客データを社外に持ち出してはならない。これには、以下の行為を含むが、これらに限られない。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私物の端末、記録媒体、クラウドサービス等への保存又は複製</w:t>
        <w:br w:type="textWrapping"/>
        <w:t xml:space="preserve">2　電子メール、SNS、チャットツール等を用いた社外送信</w:t>
        <w:br w:type="textWrapping"/>
        <w:t xml:space="preserve">3　紙媒体での持出し、写真撮影、複写</w:t>
        <w:br w:type="textWrapping"/>
        <w:t xml:space="preserve">4　第三者への閲覧、開示、共有</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5w8r6kbagph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第4条（利用目的の限定）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誓約者は、顧客データを、会社の業務遂行の目的の範囲内でのみ利用するものとし、自己又は第三者の利益のために利用してはならない。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jv9gejkru9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第5条（管理義務）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顧客データについて、漏えい、滅失、毀損、不正アクセス等を防止するため、会社が定める情報セキュリティ規程、業務マニュアルその他の指示を遵守し、善良な管理者の注意をもって管理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7nshgfee4g6k"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第6条（退職・契約終了時の取扱い）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誓約者は、退職、契約終了その他会社との関係が終了した場合、速やかに顧客データおよびその複製物一切を会社に返還し、又は会社の指示に従い完全に消去・廃棄するものとする。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g6jtmqzdzqh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第7条（損害賠償）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誓約者が本誓約書に違反し、会社に損害を与えた場合、誓約者は、会社に対し、当該損害（弁護士費用を含む。）を賠償する責任を負うものとする。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f4do8xabcjq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第8条（差止め）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誓約者が本誓約書に違反し、又は違反するおそれがある場合、会社は、誓約者に対し、当該行為の差止めその他必要な措置を請求できるものとする。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9tci2u5t7bbo"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本誓約書は、誓約者が会社の業務に従事する期間中有効とし、退職又は契約終了後も、第3条から第7条までの規定は引き続き有効に存続するものとする。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6l4uxytiewh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第10条（協議および管轄）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本誓約書に定めのない事項又は疑義が生じた場合には、会社と誓約者は誠意をもって協議し解決するものとする。</w:t>
        <w:br w:type="textWrapping"/>
        <w:t xml:space="preserve">なお、本誓約書に関する紛争については、会社の本店所在地を管轄する地方裁判所を第一審の専属的合意管轄裁判所とする。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以上、本誓約書の内容を確認し、これを誠実に遵守することを誓約する。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誓約者氏名：</w:t>
        <w:br w:type="textWrapping"/>
        <w:t xml:space="preserve">住所：</w:t>
        <w:br w:type="textWrapping"/>
        <w:t xml:space="preserve">署名：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