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iy6kx7io8xi" w:id="0"/>
      <w:bookmarkEnd w:id="0"/>
      <w:r w:rsidDel="00000000" w:rsidR="00000000" w:rsidRPr="00000000">
        <w:rPr>
          <w:rFonts w:ascii="Arial Unicode MS" w:cs="Arial Unicode MS" w:eastAsia="Arial Unicode MS" w:hAnsi="Arial Unicode MS"/>
          <w:b w:val="1"/>
          <w:bCs w:val="1"/>
          <w:sz w:val="44"/>
          <w:szCs w:val="44"/>
          <w:rtl w:val="0"/>
        </w:rPr>
        <w:t xml:space="preserve">顧客データ管理規程</w:t>
      </w:r>
    </w:p>
    <w:p w:rsidR="00000000" w:rsidDel="00000000" w:rsidP="00000000" w:rsidRDefault="00000000" w:rsidRPr="00000000" w14:paraId="00000002">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程は、当社が業務上取り扱う顧客に関する情報及びデータ（以下「顧客データ」という。）について、適正な取得、利用、管理及び保護を行うための基本事項を定め、情報漏えい、滅失、毀損等のリスクを防止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第2条（定義）</w:t>
      </w:r>
      <w:r w:rsidDel="00000000" w:rsidR="00000000" w:rsidRPr="00000000">
        <w:rPr>
          <w:rFonts w:ascii="Arial Unicode MS" w:cs="Arial Unicode MS" w:eastAsia="Arial Unicode MS" w:hAnsi="Arial Unicode MS"/>
          <w:sz w:val="20"/>
          <w:szCs w:val="20"/>
          <w:rtl w:val="0"/>
        </w:rPr>
        <w:br w:type="textWrapping"/>
        <w:t xml:space="preserve">1　本規程において顧客データとは、顧客の氏名、住所、電話番号、電子メールアドレス、取引履歴、相談内容、決済情報、その他顧客個人又は法人を識別し得る一切の情報をいう。</w:t>
        <w:br w:type="textWrapping"/>
        <w:t xml:space="preserve">2　顧客データには、個人情報の保護に関する法律に定める個人情報を含むものとする。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第3条（適用範囲）</w:t>
        <w:br w:type="textWrapping"/>
      </w:r>
      <w:r w:rsidDel="00000000" w:rsidR="00000000" w:rsidRPr="00000000">
        <w:rPr>
          <w:rFonts w:ascii="Arial Unicode MS" w:cs="Arial Unicode MS" w:eastAsia="Arial Unicode MS" w:hAnsi="Arial Unicode MS"/>
          <w:sz w:val="20"/>
          <w:szCs w:val="20"/>
          <w:rtl w:val="0"/>
        </w:rPr>
        <w:t xml:space="preserve">本規程は、当社の役員、従業員、契約社員、派遣社員、業務委託先その他当社の業務に従事し、顧客データを取り扱うすべての者に適用される。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第4条（取得の原則）</w:t>
      </w:r>
      <w:r w:rsidDel="00000000" w:rsidR="00000000" w:rsidRPr="00000000">
        <w:rPr>
          <w:rFonts w:ascii="Arial Unicode MS" w:cs="Arial Unicode MS" w:eastAsia="Arial Unicode MS" w:hAnsi="Arial Unicode MS"/>
          <w:sz w:val="20"/>
          <w:szCs w:val="20"/>
          <w:rtl w:val="0"/>
        </w:rPr>
        <w:br w:type="textWrapping"/>
        <w:t xml:space="preserve">1　顧客データは、利用目的を明確にしたうえで、適法かつ公正な手段により取得するものとする。</w:t>
        <w:br w:type="textWrapping"/>
        <w:t xml:space="preserve">2　虚偽その他不正の手段により顧客データを取得してはならない。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第5条（利用目的）</w:t>
      </w:r>
      <w:r w:rsidDel="00000000" w:rsidR="00000000" w:rsidRPr="00000000">
        <w:rPr>
          <w:rFonts w:ascii="Arial Unicode MS" w:cs="Arial Unicode MS" w:eastAsia="Arial Unicode MS" w:hAnsi="Arial Unicode MS"/>
          <w:sz w:val="20"/>
          <w:szCs w:val="20"/>
          <w:rtl w:val="0"/>
        </w:rPr>
        <w:br w:type="textWrapping"/>
        <w:t xml:space="preserve">顧客データは、以下の目的の範囲内でのみ利用するものとする。</w:t>
        <w:br w:type="textWrapping"/>
        <w:t xml:space="preserve">(1) 商品又はサービスの提供、管理及び運営</w:t>
        <w:br w:type="textWrapping"/>
        <w:t xml:space="preserve">(2) 顧客からの問い合わせ、相談、苦情への対応</w:t>
        <w:br w:type="textWrapping"/>
        <w:t xml:space="preserve">(3) 契約の履行及び関連する事務処理</w:t>
        <w:br w:type="textWrapping"/>
        <w:t xml:space="preserve">(4) 法令又は契約に基づく義務の履行</w:t>
        <w:br w:type="textWrapping"/>
        <w:t xml:space="preserve">(5) 前各号に付随する業務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第6条（利用目的外利用の禁止）</w:t>
        <w:br w:type="textWrapping"/>
      </w:r>
      <w:r w:rsidDel="00000000" w:rsidR="00000000" w:rsidRPr="00000000">
        <w:rPr>
          <w:rFonts w:ascii="Arial Unicode MS" w:cs="Arial Unicode MS" w:eastAsia="Arial Unicode MS" w:hAnsi="Arial Unicode MS"/>
          <w:sz w:val="20"/>
          <w:szCs w:val="20"/>
          <w:rtl w:val="0"/>
        </w:rPr>
        <w:t xml:space="preserve">顧客データは、法令に基づく場合又は顧客の同意を得た場合を除き、前条の利用目的を超えて利用してはならない。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第7条（管理責任者）</w:t>
        <w:br w:type="textWrapping"/>
      </w:r>
      <w:r w:rsidDel="00000000" w:rsidR="00000000" w:rsidRPr="00000000">
        <w:rPr>
          <w:rFonts w:ascii="Arial Unicode MS" w:cs="Arial Unicode MS" w:eastAsia="Arial Unicode MS" w:hAnsi="Arial Unicode MS"/>
          <w:sz w:val="20"/>
          <w:szCs w:val="20"/>
          <w:rtl w:val="0"/>
        </w:rPr>
        <w:t xml:space="preserve">1　当社は、顧客データの適切な管理を行うため、顧客データ管理責任者を置く。</w:t>
        <w:br w:type="textWrapping"/>
        <w:t xml:space="preserve">2　管理責任者は、本規程の遵守状況を監督し、必要な指示及び是正措置を行う。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第8条（安全管理措置）</w:t>
        <w:br w:type="textWrapping"/>
      </w:r>
      <w:r w:rsidDel="00000000" w:rsidR="00000000" w:rsidRPr="00000000">
        <w:rPr>
          <w:rFonts w:ascii="Arial Unicode MS" w:cs="Arial Unicode MS" w:eastAsia="Arial Unicode MS" w:hAnsi="Arial Unicode MS"/>
          <w:sz w:val="20"/>
          <w:szCs w:val="20"/>
          <w:rtl w:val="0"/>
        </w:rPr>
        <w:t xml:space="preserve">当社は、顧客データの漏えい、滅失又は毀損を防止するため、以下の安全管理措置を講じるものとする。</w:t>
        <w:br w:type="textWrapping"/>
        <w:t xml:space="preserve">(1) 顧客データへのアクセス権限の限定</w:t>
        <w:br w:type="textWrapping"/>
        <w:t xml:space="preserve">(2) パスワード管理その他の技術的対策</w:t>
        <w:br w:type="textWrapping"/>
        <w:t xml:space="preserve">(3) 物理的な保管場所の管理</w:t>
        <w:br w:type="textWrapping"/>
        <w:t xml:space="preserve">(4) 従業員に対する教育及び啓発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第9条（第三者提供の制限）</w:t>
        <w:br w:type="textWrapping"/>
      </w:r>
      <w:r w:rsidDel="00000000" w:rsidR="00000000" w:rsidRPr="00000000">
        <w:rPr>
          <w:rFonts w:ascii="Arial Unicode MS" w:cs="Arial Unicode MS" w:eastAsia="Arial Unicode MS" w:hAnsi="Arial Unicode MS"/>
          <w:sz w:val="20"/>
          <w:szCs w:val="20"/>
          <w:rtl w:val="0"/>
        </w:rPr>
        <w:t xml:space="preserve">顧客データは、法令に基づく場合又は顧客の事前の同意がある場合を除き、第三者に提供してはならない。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第10条（業務委託先の管理）</w:t>
        <w:br w:type="textWrapping"/>
      </w:r>
      <w:r w:rsidDel="00000000" w:rsidR="00000000" w:rsidRPr="00000000">
        <w:rPr>
          <w:rFonts w:ascii="Arial Unicode MS" w:cs="Arial Unicode MS" w:eastAsia="Arial Unicode MS" w:hAnsi="Arial Unicode MS"/>
          <w:sz w:val="20"/>
          <w:szCs w:val="20"/>
          <w:rtl w:val="0"/>
        </w:rPr>
        <w:t xml:space="preserve">顧客データの取扱いを第三者に委託する場合には、当該委託先に対し、本規程と同等の管理義務を課し、適切な監督を行うものとする。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第11条（事故発生時の対応）</w:t>
      </w:r>
      <w:r w:rsidDel="00000000" w:rsidR="00000000" w:rsidRPr="00000000">
        <w:rPr>
          <w:rFonts w:ascii="Arial Unicode MS" w:cs="Arial Unicode MS" w:eastAsia="Arial Unicode MS" w:hAnsi="Arial Unicode MS"/>
          <w:sz w:val="20"/>
          <w:szCs w:val="20"/>
          <w:rtl w:val="0"/>
        </w:rPr>
        <w:br w:type="textWrapping"/>
        <w:t xml:space="preserve">顧客データの漏えい等の事故が発生し、又はそのおそれがある場合には、速やかに管理責任者に報告し、被害拡大防止及び再発防止のために必要な措置を講じるものとする。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第12条（規程の改定）</w:t>
        <w:br w:type="textWrapping"/>
      </w:r>
      <w:r w:rsidDel="00000000" w:rsidR="00000000" w:rsidRPr="00000000">
        <w:rPr>
          <w:rFonts w:ascii="Arial Unicode MS" w:cs="Arial Unicode MS" w:eastAsia="Arial Unicode MS" w:hAnsi="Arial Unicode MS"/>
          <w:sz w:val="20"/>
          <w:szCs w:val="20"/>
          <w:rtl w:val="0"/>
        </w:rPr>
        <w:t xml:space="preserve">本規程は、法令の改正、社会情勢の変化又は業務内容の変更等に応じて、必要に応じて改定することができる。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第13条（準拠）</w:t>
      </w:r>
      <w:r w:rsidDel="00000000" w:rsidR="00000000" w:rsidRPr="00000000">
        <w:rPr>
          <w:rFonts w:ascii="Arial Unicode MS" w:cs="Arial Unicode MS" w:eastAsia="Arial Unicode MS" w:hAnsi="Arial Unicode MS"/>
          <w:sz w:val="20"/>
          <w:szCs w:val="20"/>
          <w:rtl w:val="0"/>
        </w:rPr>
        <w:br w:type="textWrapping"/>
        <w:t xml:space="preserve">本規程に定めのない事項については、関係法令及び社内規程の定めによるものとする。</w:t>
      </w:r>
    </w:p>
    <w:p w:rsidR="00000000" w:rsidDel="00000000" w:rsidP="00000000" w:rsidRDefault="00000000" w:rsidRPr="00000000" w14:paraId="0000001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