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dkcw2i4wip7d" w:id="0"/>
      <w:bookmarkEnd w:id="0"/>
      <w:r w:rsidDel="00000000" w:rsidR="00000000" w:rsidRPr="00000000">
        <w:rPr>
          <w:rFonts w:ascii="Arial Unicode MS" w:cs="Arial Unicode MS" w:eastAsia="Arial Unicode MS" w:hAnsi="Arial Unicode MS"/>
          <w:b w:val="1"/>
          <w:bCs w:val="1"/>
          <w:sz w:val="44"/>
          <w:szCs w:val="44"/>
          <w:rtl w:val="0"/>
        </w:rPr>
        <w:t xml:space="preserve">損害賠償責任に関する覚書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締結された契約又は取引（以下「原契約」という。）に関連して生じる損害賠償責任の取扱いについて、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y35nq69nf2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本覚書は、原契約の履行又はこれに関連して発生する損害賠償責任の範囲及び条件を明確に定め、甲乙間の紛争を未然に防止することを目的とする。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ijckotzv59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本覚書は、原契約に基づく一切の行為及びこれに付随して生じる行為に関して、甲又は乙が相手方に損害を与えた場合の責任関係について適用される。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ky4csp2zzzx6"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第3条（損害賠償責任の原則）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甲又は乙は、自己の責めに帰すべき事由により相手方に損害を与えた場合には、当該損害について賠償責任を負うものとする。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o8lfijwpidn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第4条（賠償対象となる損害の範囲）</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本覚書に基づき賠償の対象となる損害は、通常かつ直接の損害に限られるものとする。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逸失利益、間接損害、特別損害、派生的損害、及び第三者からの請求に基づく損害については、当事者が事前に書面で合意した場合を除き、賠償責任を負わないものとする。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8dfn5llxv9i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第5条（損害賠償額の上限）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本覚書に基づき甲又は乙が負う損害賠償額の総額は、原契約に基づき相手方が支払った対価の総額を上限とする。ただし、故意又は重過失による損害については、この限りではない。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w6p7scrcld9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第6条（免責事項）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次の各号のいずれかに該当する場合、甲及び乙は損害賠償責任を負わないものとする。</w:t>
        <w:br w:type="textWrapping"/>
        <w:t xml:space="preserve">(1) 天災地変、戦争、暴動、法令の制定改廃、公権力による命令処分その他不可抗力による場合</w:t>
        <w:br w:type="textWrapping"/>
        <w:t xml:space="preserve">(2) 相手方の指示、判断又は過失に起因して損害が発生した場合</w:t>
        <w:br w:type="textWrapping"/>
        <w:t xml:space="preserve">(3) 相手方が合理的に予見又は回避できたにもかかわらず、これを怠ったことにより損害が拡大した場合</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ptvm5ijwyyw"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第7条（第三者に対する責任）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甲又は乙は、自己の行為に起因して第三者から相手方に対して損害賠償請求がなされた場合には、自己の責任と負担においてこれを解決するものとする。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2g0c8kr118k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第8条（原契約との関係）</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本覚書の内容が原契約の定めと抵触する場合には、本覚書の定めが優先して適用されるものとする。ただし、原契約において明示的に優先すると定められた条項がある場合は、その定めに従う。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8zox4ufxxdz4"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本覚書は、締結日から原契約に基づく債務がすべて履行され、又は消滅するまで有効に存続するものとする。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jcqli7y9itao"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本覚書に定めのない事項又は本覚書の解釈に疑義が生じた場合には、甲乙誠意をもって協議し、円満な解決を図るものとする。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ghv17xhnqn9c"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