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k8ojrcq28fep" w:id="0"/>
      <w:bookmarkEnd w:id="0"/>
      <w:r w:rsidDel="00000000" w:rsidR="00000000" w:rsidRPr="00000000">
        <w:rPr>
          <w:rFonts w:ascii="Arial Unicode MS" w:cs="Arial Unicode MS" w:eastAsia="Arial Unicode MS" w:hAnsi="Arial Unicode MS"/>
          <w:b w:val="1"/>
          <w:bCs w:val="1"/>
          <w:sz w:val="44"/>
          <w:szCs w:val="44"/>
          <w:rtl w:val="0"/>
        </w:rPr>
        <w:t xml:space="preserve">管理栄養士業務委託契約書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●●（以下「甲」という。）と、●●（以下「乙」という。）は、甲が運営する事業における管理栄養士業務の委託に関し、次のとおり業務委託契約（以下「本契約」という。）を締結する。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uwy81494rrz4"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本契約は、甲が乙に対し、管理栄養士としての専門的知識および技能を活用した業務を委託し、乙がこれを受託する条件を定め、両当事者の権利義務関係を明確にすることを目的とする。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6i6b8tv49tyt"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乙は、甲の依頼に基づき、次の各号に定める管理栄養士業務（以下「本業務」という。）を行うものとする。</w:t>
        <w:br w:type="textWrapping"/>
        <w:t xml:space="preserve">(1) 栄養指導、食事指導および栄養相談業務</w:t>
        <w:br w:type="textWrapping"/>
        <w:t xml:space="preserve">(2) 献立作成、栄養価計算および食事内容の評価</w:t>
        <w:br w:type="textWrapping"/>
        <w:t xml:space="preserve">(3) 利用者または患者に対する栄養管理計画の作成および助言</w:t>
        <w:br w:type="textWrapping"/>
        <w:t xml:space="preserve">(4) 甲の事業に関連する栄養・食事に関する資料作成</w:t>
        <w:br w:type="textWrapping"/>
        <w:t xml:space="preserve">(5) 前各号に付随または関連する業務</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本業務の具体的内容、実施方法、頻度等の詳細は、甲乙協議のうえ、別途定めるものとする。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u1pxwjfbdwxh"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第3条（業務遂行の原則）</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乙は、管理栄養士としての専門性および職業倫理を遵守し、善良な管理者の注意をもって本業務を遂行するものとする。</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乙は、本業務の遂行にあたり、関係法令および業界ガイドラインを遵守するものとする。</w:t>
      </w:r>
    </w:p>
    <w:p w:rsidR="00000000" w:rsidDel="00000000" w:rsidP="00000000" w:rsidRDefault="00000000" w:rsidRPr="00000000" w14:paraId="0000000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xfui2atftkna"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w:t>
      </w:r>
    </w:p>
    <w:p w:rsidR="00000000" w:rsidDel="00000000" w:rsidP="00000000" w:rsidRDefault="00000000" w:rsidRPr="00000000" w14:paraId="0000001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甲は、乙に対し、本業務の対価として、別途甲乙間で合意した金額の報酬を支払うものとする。</w:t>
      </w:r>
    </w:p>
    <w:p w:rsidR="00000000" w:rsidDel="00000000" w:rsidP="00000000" w:rsidRDefault="00000000" w:rsidRPr="00000000" w14:paraId="0000001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報酬の支払方法、支払期日および振込手数料の負担については、別途協議のうえ定めるものとする。</w:t>
      </w:r>
    </w:p>
    <w:p w:rsidR="00000000" w:rsidDel="00000000" w:rsidP="00000000" w:rsidRDefault="00000000" w:rsidRPr="00000000" w14:paraId="0000001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本業務の遂行に必要な費用の負担については、甲乙協議のうえ定めるものとする。</w:t>
      </w:r>
    </w:p>
    <w:p w:rsidR="00000000" w:rsidDel="00000000" w:rsidP="00000000" w:rsidRDefault="00000000" w:rsidRPr="00000000" w14:paraId="00000014">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ocpkbmqynw5z"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第5条（再委託の禁止）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乙は、甲の事前の書面による承諾なく、本業務の全部または一部を第三者に再委託してはならない。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kjxsf9qfvycg"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第6条（秘密保持）</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乙は、本業務に関連して知り得た甲または利用者等に関する一切の非公開情報を、第三者に開示または漏えいしてはならない。</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本条の義務は、本契約終了後も存続するものとする。</w:t>
      </w:r>
    </w:p>
    <w:p w:rsidR="00000000" w:rsidDel="00000000" w:rsidP="00000000" w:rsidRDefault="00000000" w:rsidRPr="00000000" w14:paraId="0000001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psufhe81ikna"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第7条（個人情報の取扱い）</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乙は、本業務に関連して個人情報を取り扱う場合には、個人情報保護法および関連法令を遵守し、適切に管理するものとする。</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乙は、個人情報を本業務の目的以外に利用してはならない。</w:t>
      </w:r>
    </w:p>
    <w:p w:rsidR="00000000" w:rsidDel="00000000" w:rsidP="00000000" w:rsidRDefault="00000000" w:rsidRPr="00000000" w14:paraId="0000001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fg38lud60fw8"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第8条（権利帰属）</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本業務の遂行により作成された資料、成果物等に関する著作権その他の権利の帰属については、甲乙協議のうえ定めるものとする。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rj8s2z8xtub3"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第9条（契約期間）</w:t>
      </w:r>
    </w:p>
    <w:p w:rsidR="00000000" w:rsidDel="00000000" w:rsidP="00000000" w:rsidRDefault="00000000" w:rsidRPr="00000000" w14:paraId="00000024">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5">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期間満了日の●日前までに、甲乙いずれからも書面による解約の意思表示がない場合、本契約は同一条件にて更新されるものとする。</w:t>
      </w:r>
    </w:p>
    <w:p w:rsidR="00000000" w:rsidDel="00000000" w:rsidP="00000000" w:rsidRDefault="00000000" w:rsidRPr="00000000" w14:paraId="00000026">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vhemimb8vrsv"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第10条（契約解除）</w:t>
      </w:r>
    </w:p>
    <w:p w:rsidR="00000000" w:rsidDel="00000000" w:rsidP="00000000" w:rsidRDefault="00000000" w:rsidRPr="00000000" w14:paraId="0000002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甲または乙は、相手方が本契約に違反し、相当期間を定めて是正を求めてもなお改善されない場合には、本契約の全部または一部を解除することができる。</w:t>
      </w:r>
    </w:p>
    <w:p w:rsidR="00000000" w:rsidDel="00000000" w:rsidP="00000000" w:rsidRDefault="00000000" w:rsidRPr="00000000" w14:paraId="0000002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やむを得ない事由により本業務の継続が困難となった場合、甲乙協議のうえ、本契約を解除することができる。</w:t>
      </w:r>
    </w:p>
    <w:p w:rsidR="00000000" w:rsidDel="00000000" w:rsidP="00000000" w:rsidRDefault="00000000" w:rsidRPr="00000000" w14:paraId="0000002A">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605i1hcum05j"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甲または乙は、本契約に違反し、相手方に損害を与えた場合には、当該損害を賠償する責任を負うものとする。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d4sgz9z2kc1"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第12条（責任の範囲）</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乙は、本業務に関し、専門家として合理的な助言を行うものとし、その結果の最終的な判断および実施については、甲または利用者自身の責任において行われるものとする。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bzbvf7rzg6we"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本契約に定めのない事項または本契約の解釈に疑義が生じた場合には、甲乙誠意をもって協議し、解決を図るものとする。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kvgs0lp7hxnj"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第14条（準拠法および管轄）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