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p64oj3u0d20" w:id="0"/>
      <w:bookmarkEnd w:id="0"/>
      <w:r w:rsidDel="00000000" w:rsidR="00000000" w:rsidRPr="00000000">
        <w:rPr>
          <w:rFonts w:ascii="Arial Unicode MS" w:cs="Arial Unicode MS" w:eastAsia="Arial Unicode MS" w:hAnsi="Arial Unicode MS"/>
          <w:b w:val="1"/>
          <w:bCs w:val="1"/>
          <w:sz w:val="44"/>
          <w:szCs w:val="44"/>
          <w:rtl w:val="0"/>
        </w:rPr>
        <w:t xml:space="preserve">貨物自動車運送約款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本約款は、貨物自動車運送事業者（以下「当社」という。）が提供する貨物自動車運送サービスの利用条件を定めるものです。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3aioblymmtr"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本約款は、当社が引受けるすべての貨物自動車運送に関し、荷送人及び荷受人に適用されます。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a2ag7q1zcst" w:id="2"/>
      <w:bookmarkEnd w:id="2"/>
      <w:r w:rsidDel="00000000" w:rsidR="00000000" w:rsidRPr="00000000">
        <w:rPr>
          <w:rFonts w:ascii="Arial Unicode MS" w:cs="Arial Unicode MS" w:eastAsia="Arial Unicode MS" w:hAnsi="Arial Unicode MS"/>
          <w:b w:val="1"/>
          <w:bCs w:val="1"/>
          <w:sz w:val="34"/>
          <w:szCs w:val="34"/>
          <w:rtl w:val="0"/>
        </w:rPr>
        <w:t xml:space="preserve">第2条（運送の引受け）</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当社は、運送の申込みがあった場合、運送条件、貨物の内容、運送経路その他の事情を考慮し、引受けの可否を判断します。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lyioy2m2dcfb" w:id="3"/>
      <w:bookmarkEnd w:id="3"/>
      <w:r w:rsidDel="00000000" w:rsidR="00000000" w:rsidRPr="00000000">
        <w:rPr>
          <w:rFonts w:ascii="Arial Unicode MS" w:cs="Arial Unicode MS" w:eastAsia="Arial Unicode MS" w:hAnsi="Arial Unicode MS"/>
          <w:b w:val="1"/>
          <w:bCs w:val="1"/>
          <w:sz w:val="34"/>
          <w:szCs w:val="34"/>
          <w:rtl w:val="0"/>
        </w:rPr>
        <w:t xml:space="preserve">第3条（引受けの拒絶）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当社は、次のいずれかに該当する場合、運送の引受けを拒絶することがあります。</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法令又は公序良俗に反する貨物である場合</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貨物の性質、形状、重量、数量等が申告と著しく異なる場合</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荷造りが不十分で安全な運送が困難な場合</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天災、事故、その他やむを得ない事由がある場合</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6hzguw3yrryk" w:id="4"/>
      <w:bookmarkEnd w:id="4"/>
      <w:r w:rsidDel="00000000" w:rsidR="00000000" w:rsidRPr="00000000">
        <w:rPr>
          <w:rFonts w:ascii="Arial Unicode MS" w:cs="Arial Unicode MS" w:eastAsia="Arial Unicode MS" w:hAnsi="Arial Unicode MS"/>
          <w:b w:val="1"/>
          <w:bCs w:val="1"/>
          <w:sz w:val="34"/>
          <w:szCs w:val="34"/>
          <w:rtl w:val="0"/>
        </w:rPr>
        <w:t xml:space="preserve">第4条（運賃及び料金）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運賃及び料金は、当社が別途定める基準によります。</w:t>
        <w:br w:type="textWrapping"/>
        <w:t xml:space="preserve">荷送人は、当社が定める期日までに、所定の方法で支払うものとします。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557zd8fkprdg" w:id="5"/>
      <w:bookmarkEnd w:id="5"/>
      <w:r w:rsidDel="00000000" w:rsidR="00000000" w:rsidRPr="00000000">
        <w:rPr>
          <w:rFonts w:ascii="Arial Unicode MS" w:cs="Arial Unicode MS" w:eastAsia="Arial Unicode MS" w:hAnsi="Arial Unicode MS"/>
          <w:b w:val="1"/>
          <w:bCs w:val="1"/>
          <w:sz w:val="34"/>
          <w:szCs w:val="34"/>
          <w:rtl w:val="0"/>
        </w:rPr>
        <w:t xml:space="preserve">第5条（荷造り）</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荷送人は、貨物の性質に応じ、運送中の破損又は損傷を防止するため、適切な荷造りを行わなければなりません。</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oz5jy2v8yq4g" w:id="6"/>
      <w:bookmarkEnd w:id="6"/>
      <w:r w:rsidDel="00000000" w:rsidR="00000000" w:rsidRPr="00000000">
        <w:rPr>
          <w:rFonts w:ascii="Arial Unicode MS" w:cs="Arial Unicode MS" w:eastAsia="Arial Unicode MS" w:hAnsi="Arial Unicode MS"/>
          <w:b w:val="1"/>
          <w:bCs w:val="1"/>
          <w:sz w:val="34"/>
          <w:szCs w:val="34"/>
          <w:rtl w:val="0"/>
        </w:rPr>
        <w:t xml:space="preserve">第6条（貨物の内容申告）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荷送人は、貨物の種類、数量、重量、性質その他必要事項を、正確に申告しなければなりません。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2tmufugld53t" w:id="7"/>
      <w:bookmarkEnd w:id="7"/>
      <w:r w:rsidDel="00000000" w:rsidR="00000000" w:rsidRPr="00000000">
        <w:rPr>
          <w:rFonts w:ascii="Arial Unicode MS" w:cs="Arial Unicode MS" w:eastAsia="Arial Unicode MS" w:hAnsi="Arial Unicode MS"/>
          <w:b w:val="1"/>
          <w:bCs w:val="1"/>
          <w:sz w:val="34"/>
          <w:szCs w:val="34"/>
          <w:rtl w:val="0"/>
        </w:rPr>
        <w:t xml:space="preserve">第7条（運送の変更及び中止）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当社は、道路事情、天候、事故その他やむを得ない事由により、運送経路又は運送方法を変更し、又は運送を中止することがあります。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3nyyeawe5pge" w:id="8"/>
      <w:bookmarkEnd w:id="8"/>
      <w:r w:rsidDel="00000000" w:rsidR="00000000" w:rsidRPr="00000000">
        <w:rPr>
          <w:rFonts w:ascii="Arial Unicode MS" w:cs="Arial Unicode MS" w:eastAsia="Arial Unicode MS" w:hAnsi="Arial Unicode MS"/>
          <w:b w:val="1"/>
          <w:bCs w:val="1"/>
          <w:sz w:val="34"/>
          <w:szCs w:val="34"/>
          <w:rtl w:val="0"/>
        </w:rPr>
        <w:t xml:space="preserve">第8条（引渡し）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当社は、貨物を荷受人又は正当な受領権限を有する者に引き渡すことにより、運送を完了します。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4nmio9x9qncv" w:id="9"/>
      <w:bookmarkEnd w:id="9"/>
      <w:r w:rsidDel="00000000" w:rsidR="00000000" w:rsidRPr="00000000">
        <w:rPr>
          <w:rFonts w:ascii="Arial Unicode MS" w:cs="Arial Unicode MS" w:eastAsia="Arial Unicode MS" w:hAnsi="Arial Unicode MS"/>
          <w:b w:val="1"/>
          <w:bCs w:val="1"/>
          <w:sz w:val="34"/>
          <w:szCs w:val="34"/>
          <w:rtl w:val="0"/>
        </w:rPr>
        <w:t xml:space="preserve">第9条（留置及び処分）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荷受人が正当な理由なく貨物の受取りを拒否し、又は遅延した場合、当社は貨物を留置し、必要に応じて相当な方法で処分することがあります。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vaqqk4z63q0b"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第10条（損害賠償責任）</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当社は、自己の責めに帰すべき事由により貨物に損害を生じさせた場合、通常かつ直接の損害に限り、賠償責任を負います。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5qa7lm76xwz"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次の事由により生じた損害について、当社は責任を負いません。</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貨物の性質又は荷造りの不備</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荷送人又は荷受人の指示・行為</w:t>
      </w:r>
    </w:p>
    <w:p w:rsidR="00000000" w:rsidDel="00000000" w:rsidP="00000000" w:rsidRDefault="00000000" w:rsidRPr="00000000" w14:paraId="0000002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bbqncqjfae3"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第12条（損害賠償額の制限）</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当社が賠償責任を負う場合、その賠償額は、運賃及び料金の範囲内で合理的に算定される額を上限とします。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6i2wyvgi94sg" w:id="13"/>
      <w:bookmarkEnd w:id="13"/>
      <w:r w:rsidDel="00000000" w:rsidR="00000000" w:rsidRPr="00000000">
        <w:rPr>
          <w:rFonts w:ascii="Arial Unicode MS" w:cs="Arial Unicode MS" w:eastAsia="Arial Unicode MS" w:hAnsi="Arial Unicode MS"/>
          <w:b w:val="1"/>
          <w:bCs w:val="1"/>
          <w:sz w:val="34"/>
          <w:szCs w:val="34"/>
          <w:rtl w:val="0"/>
        </w:rPr>
        <w:t xml:space="preserve">第13条（代替運送）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当社は、必要に応じ、第三者に運送を委託することがあります。この場合においても、本約款は適用されます。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b21kx5z0atk" w:id="14"/>
      <w:bookmarkEnd w:id="14"/>
      <w:r w:rsidDel="00000000" w:rsidR="00000000" w:rsidRPr="00000000">
        <w:rPr>
          <w:rFonts w:ascii="Arial Unicode MS" w:cs="Arial Unicode MS" w:eastAsia="Arial Unicode MS" w:hAnsi="Arial Unicode MS"/>
          <w:b w:val="1"/>
          <w:bCs w:val="1"/>
          <w:sz w:val="34"/>
          <w:szCs w:val="34"/>
          <w:rtl w:val="0"/>
        </w:rPr>
        <w:t xml:space="preserve">第14条（通知）</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運送に関する通知は、当社が適当と認める方法により行います。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tkew4nqcbc2k" w:id="15"/>
      <w:bookmarkEnd w:id="15"/>
      <w:r w:rsidDel="00000000" w:rsidR="00000000" w:rsidRPr="00000000">
        <w:rPr>
          <w:rFonts w:ascii="Arial Unicode MS" w:cs="Arial Unicode MS" w:eastAsia="Arial Unicode MS" w:hAnsi="Arial Unicode MS"/>
          <w:b w:val="1"/>
          <w:bCs w:val="1"/>
          <w:sz w:val="34"/>
          <w:szCs w:val="34"/>
          <w:rtl w:val="0"/>
        </w:rPr>
        <w:t xml:space="preserve">第15条（約款の変更）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当社は、法令の改正又は事業運営上の必要に応じ、本約款を変更することがあります。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7nscckinitng"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本約款は日本法に準拠し、本約款に関する紛争については、当社本店所在地を管轄する地方裁判所を第一審の専属的合意管轄裁判所とします。</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