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ubjcejofo8mb" w:id="0"/>
      <w:bookmarkEnd w:id="0"/>
      <w:r w:rsidDel="00000000" w:rsidR="00000000" w:rsidRPr="00000000">
        <w:rPr>
          <w:rFonts w:ascii="Arial Unicode MS" w:cs="Arial Unicode MS" w:eastAsia="Arial Unicode MS" w:hAnsi="Arial Unicode MS"/>
          <w:b w:val="1"/>
          <w:bCs w:val="1"/>
          <w:sz w:val="44"/>
          <w:szCs w:val="44"/>
          <w:rtl w:val="0"/>
        </w:rPr>
        <w:t xml:space="preserve">金銭消費貸借契約書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貸主●●●●（以下「甲」という。）と、借主●●●●（以下「乙」という。）とは、金銭の消費貸借について、次のとおり契約（以下「本契約」という。）を締結する。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qjrw0vckkcf2"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第1条（貸付金額および交付）</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甲は、乙に対し、金●●円を貸し付け、乙はこれを受領した。</w:t>
        <w:br w:type="textWrapping"/>
        <w:t xml:space="preserve">本契約に基づく貸付金は、●年●月●日までに、甲指定の方法により交付されるものとする。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iej4vzaz6f9"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第2条（契約の性質）</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本契約は、民法に基づく金銭消費貸借契約であり、乙は受領した金銭を消費し、同額の金銭を甲に返還する義務を負う。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yzuf94d5ntg5"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第3条（利息）</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本契約に基づく貸付金には、利息を付さないものとする。</w:t>
        <w:br w:type="textWrapping"/>
        <w:t xml:space="preserve">ただし、返済期日を経過してもなお返済がなされない場合には、第7条の定めに従う。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dvyhw4ywl5c7"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第4条（返済方法および分割弁済）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乙は、貸付金を、次の方法により分割して返済するものとする。</w:t>
        <w:br w:type="textWrapping"/>
        <w:t xml:space="preserve">返済回数は●回とし、毎月●日限り、金●円ずつを甲指定の金融機関口座に振込により支払う。</w:t>
        <w:br w:type="textWrapping"/>
        <w:t xml:space="preserve">振込手数料は、乙の負担とする。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146nnpckw5d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第5条（期限の利益）</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乙は、本契約に基づく返済期限が到来するまでは、貸付金全額について返済を猶予される権利（期限の利益）を有する。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hclurhjhyuy5"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第6条（期限の利益喪失）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乙が次の各号のいずれかに該当した場合には、甲は、何らの通知または催告を要することなく、乙に対し、期限の利益を喪失させることができる。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一　分割金の支払を一回でも怠ったとき</w:t>
        <w:br w:type="textWrapping"/>
        <w:t xml:space="preserve">二　虚偽の申告を行ったとき</w:t>
        <w:br w:type="textWrapping"/>
        <w:t xml:space="preserve">三　差押え、仮差押え、仮処分、強制執行、破産、民事再生その他これらに類する申立てを受け、または自ら申し立てたとき</w:t>
        <w:br w:type="textWrapping"/>
        <w:t xml:space="preserve">四　信用状態が著しく悪化したと甲が合理的に判断したとき</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t1dg4ywn5lbm"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第7条（遅延損害金）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乙が返済期日を経過してもなお支払を行わない場合には、乙は、支払期日の翌日から完済に至るまで、未払金額に対し、年14.6パーセントの割合による遅延損害金を支払うものとする。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gu6mj5bnl7pe"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第8条（担保および保証）</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本契約に基づく債務については、担保および連帯保証人を付さないものとする。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l1fpew4siq20"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第9条（充当）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乙が支払った金員が、本契約に基づく債務全額を消滅させるに足りない場合には、甲は、遅延損害金、元本の順に充当することができる。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g3gb9vs1es63"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第10条（契約内容の変更）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本契約の内容を変更または補充する場合には、甲乙協議のうえ、書面により合意するものとする。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yu7z4nsj97cr"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第11条（協議解決）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本契約に定めのない事項または本契約に関して疑義が生じた場合には、甲乙誠意をもって協議し、円満に解決を図るものとする。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5zhakvc4hb94"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第12条（管轄裁判所）</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本契約に関して生じた紛争については、甲の所在地を管轄する地方裁判所を第一審の専属的合意管轄裁判所とする。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