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c8dc2gtxhm4" w:id="0"/>
      <w:bookmarkEnd w:id="0"/>
      <w:r w:rsidDel="00000000" w:rsidR="00000000" w:rsidRPr="00000000">
        <w:rPr>
          <w:rFonts w:ascii="Arial Unicode MS" w:cs="Arial Unicode MS" w:eastAsia="Arial Unicode MS" w:hAnsi="Arial Unicode MS"/>
          <w:b w:val="1"/>
          <w:bCs w:val="1"/>
          <w:sz w:val="44"/>
          <w:szCs w:val="44"/>
          <w:rtl w:val="0"/>
        </w:rPr>
        <w:t xml:space="preserve">競業避止契約書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（加盟店独立後の制限条項）</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甲が運営する事業の加盟店であった●●（以下「乙」という。）は、乙の独立後における競業行為の制限に関し、次のとおり競業避止契約書（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icfylljb24j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加盟店としての契約関係を終了し、独立して事業を行うにあたり、甲の営業上の利益、ノウハウ、顧客基盤及び信用を不当に侵害する競業行為を防止し、公正な事業活動を確保することを目的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wl6a7643p9bm" w:id="2"/>
      <w:bookmarkEnd w:id="2"/>
      <w:r w:rsidDel="00000000" w:rsidR="00000000" w:rsidRPr="00000000">
        <w:rPr>
          <w:rFonts w:ascii="Arial Unicode MS" w:cs="Arial Unicode MS" w:eastAsia="Arial Unicode MS" w:hAnsi="Arial Unicode MS"/>
          <w:b w:val="1"/>
          <w:bCs w:val="1"/>
          <w:sz w:val="34"/>
          <w:szCs w:val="34"/>
          <w:rtl w:val="0"/>
        </w:rPr>
        <w:t xml:space="preserve">第2条（競業行為の禁止）</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乙は、本契約の有効期間中、甲の事前の書面による承諾なく、次の各号に該当する行為を自ら行い、又は第三者をして行わせてはならない。</w:t>
      </w:r>
    </w:p>
    <w:p w:rsidR="00000000" w:rsidDel="00000000" w:rsidP="00000000" w:rsidRDefault="00000000" w:rsidRPr="00000000" w14:paraId="0000000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甲が営む事業と同一又は類似の事業を、自ら又は第三者を通じて営むこと</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甲と競合関係に立つ事業者に対し、役員、従業員、業務委託先、顧問、出資者その他これに準ずる立場で関与すること</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甲の加盟店制度に類似する事業モデルを用いた事業を営むこと</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その他、前各号に準ずる行為で、甲の営業活動と競合すると合理的に認められる行為</w:t>
      </w:r>
    </w:p>
    <w:p w:rsidR="00000000" w:rsidDel="00000000" w:rsidP="00000000" w:rsidRDefault="00000000" w:rsidRPr="00000000" w14:paraId="0000000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eouqz04x111" w:id="3"/>
      <w:bookmarkEnd w:id="3"/>
      <w:r w:rsidDel="00000000" w:rsidR="00000000" w:rsidRPr="00000000">
        <w:rPr>
          <w:rFonts w:ascii="Arial Unicode MS" w:cs="Arial Unicode MS" w:eastAsia="Arial Unicode MS" w:hAnsi="Arial Unicode MS"/>
          <w:b w:val="1"/>
          <w:bCs w:val="1"/>
          <w:sz w:val="34"/>
          <w:szCs w:val="34"/>
          <w:rtl w:val="0"/>
        </w:rPr>
        <w:t xml:space="preserve">第3条（競業避止の範囲）</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本契約に基づく競業避止義務が及ぶ地域は、乙が加盟店として事業を行っていた地域及びその周辺地域で、甲の営業活動と実質的に競合する範囲とする。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前項の地域の具体的範囲については、甲乙協議のうえ、別途書面で定めることができる。</w:t>
      </w:r>
    </w:p>
    <w:p w:rsidR="00000000" w:rsidDel="00000000" w:rsidP="00000000" w:rsidRDefault="00000000" w:rsidRPr="00000000" w14:paraId="0000001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24vem96bify" w:id="4"/>
      <w:bookmarkEnd w:id="4"/>
      <w:r w:rsidDel="00000000" w:rsidR="00000000" w:rsidRPr="00000000">
        <w:rPr>
          <w:rFonts w:ascii="Arial Unicode MS" w:cs="Arial Unicode MS" w:eastAsia="Arial Unicode MS" w:hAnsi="Arial Unicode MS"/>
          <w:b w:val="1"/>
          <w:bCs w:val="1"/>
          <w:sz w:val="34"/>
          <w:szCs w:val="34"/>
          <w:rtl w:val="0"/>
        </w:rPr>
        <w:t xml:space="preserve">第4条（競業避止期間）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乙は、加盟店契約終了日から起算して●年間、本契約に定める競業避止義務を負うものとする。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ih89vocf0wf" w:id="5"/>
      <w:bookmarkEnd w:id="5"/>
      <w:r w:rsidDel="00000000" w:rsidR="00000000" w:rsidRPr="00000000">
        <w:rPr>
          <w:rFonts w:ascii="Arial Unicode MS" w:cs="Arial Unicode MS" w:eastAsia="Arial Unicode MS" w:hAnsi="Arial Unicode MS"/>
          <w:b w:val="1"/>
          <w:bCs w:val="1"/>
          <w:sz w:val="34"/>
          <w:szCs w:val="34"/>
          <w:rtl w:val="0"/>
        </w:rPr>
        <w:t xml:space="preserve">第5条（顧客及び取引先への接触禁止）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乙は、本契約の有効期間中、甲の顧客、取引先又は加盟店に対し、甲の事業と競合する取引の勧誘、営業活動又はこれに準ずる行為を行ってはならない。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iiss93zch1b3" w:id="6"/>
      <w:bookmarkEnd w:id="6"/>
      <w:r w:rsidDel="00000000" w:rsidR="00000000" w:rsidRPr="00000000">
        <w:rPr>
          <w:rFonts w:ascii="Arial Unicode MS" w:cs="Arial Unicode MS" w:eastAsia="Arial Unicode MS" w:hAnsi="Arial Unicode MS"/>
          <w:b w:val="1"/>
          <w:bCs w:val="1"/>
          <w:sz w:val="34"/>
          <w:szCs w:val="34"/>
          <w:rtl w:val="0"/>
        </w:rPr>
        <w:t xml:space="preserve">第6条（ノウハウ及び営業情報の不使用）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乙は、加盟店契約期間中に知り得た甲の営業ノウハウ、事業モデル、価格体系、運営方法、顧客情報その他一切の営業情報を、競業行為又はこれに類する目的のために使用してはならない。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w8z044ck92rq" w:id="7"/>
      <w:bookmarkEnd w:id="7"/>
      <w:r w:rsidDel="00000000" w:rsidR="00000000" w:rsidRPr="00000000">
        <w:rPr>
          <w:rFonts w:ascii="Arial Unicode MS" w:cs="Arial Unicode MS" w:eastAsia="Arial Unicode MS" w:hAnsi="Arial Unicode MS"/>
          <w:b w:val="1"/>
          <w:bCs w:val="1"/>
          <w:sz w:val="34"/>
          <w:szCs w:val="34"/>
          <w:rtl w:val="0"/>
        </w:rPr>
        <w:t xml:space="preserve">第7条（違反時の措置）</w:t>
      </w:r>
    </w:p>
    <w:p w:rsidR="00000000" w:rsidDel="00000000" w:rsidP="00000000" w:rsidRDefault="00000000" w:rsidRPr="00000000" w14:paraId="0000001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乙が本契約に違反した場合、甲は乙に対し、当該違反行為の差止めを請求することができる。</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前項に加え、乙は、本契約違反により甲に生じた一切の損害（逸失利益及び弁護士費用を含む。）を賠償する責任を負う。</w:t>
      </w:r>
    </w:p>
    <w:p w:rsidR="00000000" w:rsidDel="00000000" w:rsidP="00000000" w:rsidRDefault="00000000" w:rsidRPr="00000000" w14:paraId="0000002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e530x6614xvx" w:id="8"/>
      <w:bookmarkEnd w:id="8"/>
      <w:r w:rsidDel="00000000" w:rsidR="00000000" w:rsidRPr="00000000">
        <w:rPr>
          <w:rFonts w:ascii="Arial Unicode MS" w:cs="Arial Unicode MS" w:eastAsia="Arial Unicode MS" w:hAnsi="Arial Unicode MS"/>
          <w:b w:val="1"/>
          <w:bCs w:val="1"/>
          <w:sz w:val="34"/>
          <w:szCs w:val="34"/>
          <w:rtl w:val="0"/>
        </w:rPr>
        <w:t xml:space="preserve">第8条（契約の有効期間）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本契約は、加盟店契約終了日から効力を生じ、第4条に定める競業避止期間の満了をもって終了する。ただし、第7条の規定は、本契約終了後も有効に存続する。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7i0gqnbjr3uw"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本契約に定めのない事項又は本契約の解釈に疑義が生じた場合には、甲乙は誠意をもって協議し、円満な解決を図るものとする。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aqsd0v8a4lkd" w:id="10"/>
      <w:bookmarkEnd w:id="10"/>
      <w:r w:rsidDel="00000000" w:rsidR="00000000" w:rsidRPr="00000000">
        <w:rPr>
          <w:rFonts w:ascii="Arial Unicode MS" w:cs="Arial Unicode MS" w:eastAsia="Arial Unicode MS" w:hAnsi="Arial Unicode MS"/>
          <w:b w:val="1"/>
          <w:bCs w:val="1"/>
          <w:sz w:val="34"/>
          <w:szCs w:val="34"/>
          <w:rtl w:val="0"/>
        </w:rPr>
        <w:t xml:space="preserve">第10条（準拠法及び管轄）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氏名</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