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s5o8wb2xirw5" w:id="0"/>
      <w:bookmarkEnd w:id="0"/>
      <w:r w:rsidDel="00000000" w:rsidR="00000000" w:rsidRPr="00000000">
        <w:rPr>
          <w:rFonts w:ascii="Arial Unicode MS" w:cs="Arial Unicode MS" w:eastAsia="Arial Unicode MS" w:hAnsi="Arial Unicode MS"/>
          <w:b w:val="1"/>
          <w:bCs w:val="1"/>
          <w:sz w:val="44"/>
          <w:szCs w:val="44"/>
          <w:rtl w:val="0"/>
        </w:rPr>
        <w:t xml:space="preserve">土地売買契約書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売主●●●●（以下「甲」という。）と、買主●●●●（以下「乙」という。）は、次のとおり土地売買契約（以下「本契約」という。）を締結する。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6hn6mkwo6ho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第1条（売買の目的）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甲は、自己の所有に係る次の土地（以下「本件土地」という。）を乙に売り渡し、乙はこれを買い受ける。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所在地：●●県●●市●●町●丁目●番●</w:t>
        <w:br w:type="textWrapping"/>
        <w:t xml:space="preserve">地目：●●</w:t>
        <w:br w:type="textWrapping"/>
        <w:t xml:space="preserve">地積：●●平方メートル</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1gpoqayhddf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第2条（売買代金）</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本件土地の売買代金は、金●●円とする。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cmc74l5boal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第3条（代金の支払方法）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乙は、前条の売買代金を、●●年●月●日までに、甲指定の銀行口座へ振込により支払うものとする。</w:t>
        <w:br w:type="textWrapping"/>
        <w:t xml:space="preserve">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g8scs4hxfoqo"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第4条（所有権の移転）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本件土地の所有権は、乙が前条に定める売買代金の全額を支払った時点で、甲から乙に移転するものとする。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ymltpsh0w08g"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第5条（引渡し）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甲は、前条の所有権移転と同時に、本件土地を現状有姿のまま乙に引き渡すものとする。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oqt30sk9umbb"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第6条（登記手続）</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本件土地の所有権移転登記は、乙の負担と責任において行うものとし、甲はこれに必要な書類の提出等に協力する。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ctytvls5q0bt"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第7条（公租公課の負担）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本件土地に関する固定資産税その他の公租公課は、引渡日を基準として日割計算し、甲乙間で精算するものとする。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ccs7le8mocci"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第8条（契約不適合責任）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に関し、種類、品質又は数量について本契約の内容に適合しない場合であっても、甲は、契約不適合責任を負わないものとする。ただし、甲が故意又は重過失により不適合を知りながら告げなかった場合は、この限りでは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b8ceiy6uwdbo"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第9条（危険負担）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本契約締結後、引渡し前に、本件土地が天災地変その他甲乙いずれの責にも帰すことのできない事由により滅失又は毀損した場合、その危険は乙の負担とする。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62me58vok7x"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甲又は乙が、本契約に違反し、相当期間を定めて是正を求めたにもかかわらず、なお履行しない場合、相手方は本契約の全部又は一部を解除することができる。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pdyouiof29u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y3rubyh5lwra"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d19njil7aufq"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甲（売主）</w:t>
        <w:br w:type="textWrapping"/>
        <w:t xml:space="preserve">住所：</w:t>
        <w:br w:type="textWrapping"/>
        <w:t xml:space="preserve">氏名：　　　　　　　　　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乙（買主）</w:t>
        <w:br w:type="textWrapping"/>
        <w:t xml:space="preserve">住所：</w:t>
        <w:br w:type="textWrapping"/>
        <w:t xml:space="preserve">氏名：　　　　　　　　　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