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5yw7wldm7fmj" w:id="0"/>
      <w:bookmarkEnd w:id="0"/>
      <w:r w:rsidDel="00000000" w:rsidR="00000000" w:rsidRPr="00000000">
        <w:rPr>
          <w:rFonts w:ascii="Arial Unicode MS" w:cs="Arial Unicode MS" w:eastAsia="Arial Unicode MS" w:hAnsi="Arial Unicode MS"/>
          <w:b w:val="1"/>
          <w:bCs w:val="1"/>
          <w:sz w:val="44"/>
          <w:szCs w:val="44"/>
          <w:rtl w:val="0"/>
        </w:rPr>
        <w:t xml:space="preserve">地上権変更契約書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地上権設定者である甲及び地上権者である乙は、甲所有の土地に設定された地上権について、下記のとおり変更契約（以下「本契約」という。）を締結する。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nln90prgstoy"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本契約は、甲乙間で既に成立している地上権設定契約（以下「原契約」という。）の内容の一部を変更し、当該変更事項を明確に定めることを目的とする。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bpr4p6nyaja"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第2条（原契約の特定）</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原契約は、●年●月●日付で甲乙間に締結された地上権設定契約とし、本契約において別途定める事項を除き、原契約の内容は引き続き有効に存続するものとする。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iciep7le9mms"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第3条（変更対象土地）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本契約の対象となる土地は、次のとおりとする。</w:t>
        <w:br w:type="textWrapping"/>
        <w:t xml:space="preserve">所在地：●●</w:t>
        <w:br w:type="textWrapping"/>
        <w:t xml:space="preserve">地番：●●</w:t>
        <w:br w:type="textWrapping"/>
        <w:t xml:space="preserve">地目：●●</w:t>
        <w:br w:type="textWrapping"/>
        <w:t xml:space="preserve">地積：●●平方メートル</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rig76a6sgbht"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第4条（変更内容）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甲及び乙は、原契約のうち、次の事項を本契約の定めに従い変更することに合意する。</w:t>
        <w:br w:type="textWrapping"/>
        <w:t xml:space="preserve">1　地上権の存続期間を、●年●月●日から●年●月●日までとする。</w:t>
        <w:br w:type="textWrapping"/>
        <w:t xml:space="preserve">2　地上権の目的を、建物所有／工作物設置／その他●●とする。</w:t>
        <w:br w:type="textWrapping"/>
        <w:t xml:space="preserve">3　地代を、月額●●円（年額●●円）とし、支払期日及び支払方法は原契約の定めを準用する。</w:t>
        <w:br w:type="textWrapping"/>
        <w:t xml:space="preserve">4　その他、原契約第●条の内容を、本契約別紙又は本条に定める内容に変更する。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j3qqydnfflmz"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第5条（変更日）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前条に定める変更の効力は、●年●月●日から生じるものとする。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ev01q83xbhxh"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第6条（登記手続）</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本契約に基づく地上権変更登記は、乙の責任と負担において行うものとし、甲はこれに必要な書類の提出その他合理的な協力を行う。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c2jhd6e4c7li"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第7条（第三者対抗要件）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本契約による地上権の変更は、登記をもって第三者に対抗できるものとし、未登記の場合であっても、甲乙間においては有効に成立するものとする。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eggz4g1f1av"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第8条（原契約の効力）</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本契約に定めのない事項については、原契約の定めがそのまま適用されるものとし、本契約と原契約の内容が抵触する場合には、本契約の定めが優先する。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gyp8d4j64ecs"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8u23phvy6qru"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第10条（準拠法及び管轄）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本契約の成立を証するため、本書2通を作成し、甲乙記名押印のうえ、各自1通を保有する。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甲（地上権設定者）</w:t>
        <w:br w:type="textWrapping"/>
        <w:t xml:space="preserve">住所：</w:t>
        <w:br w:type="textWrapping"/>
        <w:t xml:space="preserve">氏名：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乙（地上権者）</w:t>
        <w:br w:type="textWrapping"/>
        <w:t xml:space="preserve">住所：</w:t>
        <w:br w:type="textWrapping"/>
        <w:t xml:space="preserve">氏名：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