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hxxpc5acnn9w" w:id="0"/>
      <w:bookmarkEnd w:id="0"/>
      <w:r w:rsidDel="00000000" w:rsidR="00000000" w:rsidRPr="00000000">
        <w:rPr>
          <w:rFonts w:ascii="Arial Unicode MS" w:cs="Arial Unicode MS" w:eastAsia="Arial Unicode MS" w:hAnsi="Arial Unicode MS"/>
          <w:b w:val="1"/>
          <w:bCs w:val="1"/>
          <w:sz w:val="44"/>
          <w:szCs w:val="44"/>
          <w:rtl w:val="0"/>
        </w:rPr>
        <w:t xml:space="preserve">永小作権設定契約書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〇〇（以下「甲」という。）と〇〇（以下「乙」という。）は、甲が所有する土地について、乙のために永小作権を設定することに関し、次のとおり契約（以下「本契約」という。）を締結する。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eh0v1luyo7ra"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本契約は、甲が所有する第2条に定める土地について、乙に対し永小作権を設定し、その内容及び条件を明確にすることを目的とする。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mbz4bh3qsvku"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第2条（対象土地）</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本契約に基づき永小作権が設定される土地は、次のとおりとする。</w:t>
        <w:br w:type="textWrapping"/>
        <w:t xml:space="preserve">所在地：〇〇</w:t>
        <w:br w:type="textWrapping"/>
        <w:t xml:space="preserve">地番：〇〇</w:t>
        <w:br w:type="textWrapping"/>
        <w:t xml:space="preserve">地目：〇〇</w:t>
        <w:br w:type="textWrapping"/>
        <w:t xml:space="preserve">地積：〇〇平方メートル</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bk3sdfc2m7xm"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第3条（永小作権の設定）</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甲は、乙に対し、前条記載の土地について、民法に基づく永小作権を設定し、乙はこれを取得する。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q439n3ydvju"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第4条（永小作権の内容）</w:t>
      </w:r>
    </w:p>
    <w:p w:rsidR="00000000" w:rsidDel="00000000" w:rsidP="00000000" w:rsidRDefault="00000000" w:rsidRPr="00000000" w14:paraId="0000000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乙は、対象土地を農業目的として使用及び収益する権利を有する。</w:t>
      </w:r>
    </w:p>
    <w:p w:rsidR="00000000" w:rsidDel="00000000" w:rsidP="00000000" w:rsidRDefault="00000000" w:rsidRPr="00000000" w14:paraId="00000010">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乙は、対象土地について、善良な管理者の注意をもって使用及び管理を行うものとする。</w:t>
      </w:r>
    </w:p>
    <w:p w:rsidR="00000000" w:rsidDel="00000000" w:rsidP="00000000" w:rsidRDefault="00000000" w:rsidRPr="00000000" w14:paraId="00000011">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3bj1t41p1053"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第5条（存続期間）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永小作権の存続期間は、本契約締結日より永続的なものとし、期間の定めを設けない。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c782py3o1d6d"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第6条（永小作料）</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乙は、甲に対し、永小作料として、年額〇〇円を、毎年〇月〇日までに支払うものとする。</w:t>
      </w:r>
    </w:p>
    <w:p w:rsidR="00000000" w:rsidDel="00000000" w:rsidP="00000000" w:rsidRDefault="00000000" w:rsidRPr="00000000" w14:paraId="0000001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永小作料の支払方法は、甲指定の方法によるものとする。</w:t>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reba9pc1625z"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対象土地に関する公租公課その他通常の維持管理費用は、乙の負担とする。ただし、甲の所有者としての立場に基づき課される固定資産税については、甲の負担とする。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v1m4smreercq"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第8条（譲渡及び担保設定）</w:t>
      </w:r>
    </w:p>
    <w:p w:rsidR="00000000" w:rsidDel="00000000" w:rsidP="00000000" w:rsidRDefault="00000000" w:rsidRPr="00000000" w14:paraId="0000001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乙は、甲の書面による事前承諾を得ることなく、永小作権を第三者に譲渡し、又は担保に供してはならない。</w:t>
      </w:r>
    </w:p>
    <w:p w:rsidR="00000000" w:rsidDel="00000000" w:rsidP="00000000" w:rsidRDefault="00000000" w:rsidRPr="00000000" w14:paraId="0000001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甲が前項の承諾を行う場合であっても、乙の本契約上の義務は消滅しない。</w:t>
      </w:r>
    </w:p>
    <w:p w:rsidR="00000000" w:rsidDel="00000000" w:rsidP="00000000" w:rsidRDefault="00000000" w:rsidRPr="00000000" w14:paraId="0000001E">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rw2wmm3x82ox"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乙は、対象土地について、農業目的以外の使用、法令に違反する行為、又は土地の価値を著しく減少させる行為を行ってはならない。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2ryz4b2i87fz"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第10条（契約解除）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甲は、乙が本契約に違反し、相当期間を定めて是正を求めてもなお当該違反が解消されない場合には、本契約の全部又は一部を解除することができる。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6"/>
          <w:szCs w:val="26"/>
        </w:rPr>
      </w:pPr>
      <w:bookmarkStart w:colFirst="0" w:colLast="0" w:name="_f6gfz5yvutrl"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第11条（永小作権の消滅）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前条に基づき本契約が解除された場合、乙の永小作権は消滅し、乙は自己の費用と責任において対象土地を原状に回復し、甲に返還するものとする。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bk9rgvkdbh5b"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甲又は乙は、本契約に違反し、相手方に損害を与えた場合には、その損害を賠償しなければならない。</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d1702ef6rg9e"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本契約に定めのない事項又は本契約の解釈について疑義が生じた場合には、甲乙誠意をもって協議し、解決を図るものとする。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bxcd0vax6cp2"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第14条（管轄裁判所）</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本契約に関する一切の紛争については、対象土地の所在地を管轄する地方裁判所を第一審の専属的合意管轄裁判所とする。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住所：〇〇</w:t>
        <w:br w:type="textWrapping"/>
        <w:t xml:space="preserve">　　氏名：〇〇　印</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住所：〇〇</w:t>
        <w:br w:type="textWrapping"/>
        <w:t xml:space="preserve">　　氏名：〇〇　印</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