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2nws5ky938p" w:id="0"/>
      <w:bookmarkEnd w:id="0"/>
      <w:r w:rsidDel="00000000" w:rsidR="00000000" w:rsidRPr="00000000">
        <w:rPr>
          <w:rFonts w:ascii="Arial Unicode MS" w:cs="Arial Unicode MS" w:eastAsia="Arial Unicode MS" w:hAnsi="Arial Unicode MS"/>
          <w:b w:val="1"/>
          <w:bCs w:val="1"/>
          <w:sz w:val="44"/>
          <w:szCs w:val="44"/>
          <w:rtl w:val="0"/>
        </w:rPr>
        <w:t xml:space="preserve">地上権設定契約書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土地所有者である甲と、当該土地に地上権の設定を受ける乙は、次のとおり地上権設定契約（以下「本契約」という）を締結する。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5ulscfmc53u"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本契約は、甲が所有する土地について、乙が建物その他の工作物を所有する目的で地上権を設定することに関し、その条件を明確に定め、当事者間の権利義務関係を明らかにすることを目的とする。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1b5jlw9nynw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本契約に基づき地上権を設定する土地は、次のとおりとする。</w:t>
        <w:br w:type="textWrapping"/>
        <w:t xml:space="preserve">所在地、地番、地目、地積その他の表示については、登記事項証明書の記載に従うものとする。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6uwa9gizvw6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第3条（地上権の設定）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甲は、前条に定める土地について、乙に対し、民法に基づく地上権を設定し、乙はこれを承諾する。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gzc3hz7pt6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第4条（地上権の目的）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本地上権は、乙が当該土地上に建物その他の工作物を所有し、使用収益することを目的とする。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3vtdmf00jr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第5条（存続期間）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本地上権の存続期間は、〇年〇月〇日から〇年〇月〇日までの〇年間とする。</w:t>
        <w:br w:type="textWrapping"/>
        <w:t xml:space="preserve">期間満了後の更新については、甲乙協議のうえ、別途書面により定めるものとする。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fkdqflte2h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第6条（地代）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乙は、本地上権の対価として、甲に対し、地代として金〇円を、〇年〇回、甲指定の方法により支払うものとする。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in4qnshkhz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地上権設定登記に要する費用、登録免許税その他本契約に基づき発生する公租公課は、別途合意のない限り、乙の負担とする。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q02pszhx5o5"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第8条（使用方法の制限）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乙は、本契約で定める目的以外の用途に当該土地を使用してはならない。</w:t>
        <w:br w:type="textWrapping"/>
        <w:t xml:space="preserve">また、法令、公序良俗に反する使用を行ってはならない。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qpp9a0xhvds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第9条（譲渡・転貸の禁止）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乙は、甲の書面による事前承諾なく、本地上権を第三者に譲渡し、又は担保に供し、若しくはその全部又は一部を転貸してはならない。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pt9gqq914fg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第10条（善管注意義務）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乙は、善良なる管理者の注意をもって、当該土地及び設置した工作物を使用・管理するものとする。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2hiatx2i6i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pityrrgtnfj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第12条（存続期間満了時の措置）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本地上権の存続期間が満了した場合、乙は、甲との協議により、工作物の収去又は買取等の措置を行うものとする。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n7djhcyd19i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本契約に違反し、相手方に損害を与えた当事者は、その損害を賠償する責任を負うものとする。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csd7k5pztufs"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ye7yjdplhy9g"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甲（地上権設定者）</w:t>
        <w:br w:type="textWrapping"/>
        <w:t xml:space="preserve">住所</w:t>
        <w:br w:type="textWrapping"/>
        <w:t xml:space="preserve">氏名（名称）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乙（地上権者）</w:t>
        <w:br w:type="textWrapping"/>
        <w:t xml:space="preserve">住所</w:t>
        <w:br w:type="textWrapping"/>
        <w:t xml:space="preserve">氏名（名称）</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