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qafj2qdo3l8y" w:id="0"/>
      <w:bookmarkEnd w:id="0"/>
      <w:r w:rsidDel="00000000" w:rsidR="00000000" w:rsidRPr="00000000">
        <w:rPr>
          <w:rFonts w:ascii="Arial Unicode MS" w:cs="Arial Unicode MS" w:eastAsia="Arial Unicode MS" w:hAnsi="Arial Unicode MS"/>
          <w:b w:val="1"/>
          <w:bCs w:val="1"/>
          <w:sz w:val="44"/>
          <w:szCs w:val="44"/>
          <w:rtl w:val="0"/>
        </w:rPr>
        <w:t xml:space="preserve">専属専任媒介契約書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●●（以下「甲」という。）と、●●不動産株式会社（以下「乙」という。）とは、甲が所有する不動産の売買又は賃貸の媒介に関し、次のとおり専属専任媒介契約（以下「本契約」という。）を締結する。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rxy6p5s7fr63"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本契約は、甲が乙に対し、甲所有の不動産について、売買又は賃貸に関する媒介を専属専任で依頼し、乙がこれを受任することにより、当該取引の円滑な成立を図ることを目的とする。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rl4k3fqf7l3v"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第2条（媒介の対象不動産）</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本契約の対象となる不動産は、次のとおりとする。</w:t>
        <w:br w:type="textWrapping"/>
        <w:t xml:space="preserve">所在地：●●</w:t>
        <w:br w:type="textWrapping"/>
        <w:t xml:space="preserve">土地・建物の別：●●</w:t>
        <w:br w:type="textWrapping"/>
        <w:t xml:space="preserve">その他必要事項：●●</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ytfpq5y6fcf0"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第3条（専属専任媒介）</w:t>
      </w:r>
    </w:p>
    <w:p w:rsidR="00000000" w:rsidDel="00000000" w:rsidP="00000000" w:rsidRDefault="00000000" w:rsidRPr="00000000" w14:paraId="0000000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甲は、本契約の有効期間中、前条の不動産について、乙以外の不動産業者に媒介を依頼してはならない。</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甲は、自ら取引の相手方を探索し、直接売買又は賃貸契約を締結することはできないものとする。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乙は、本契約に基づき、誠意をもって媒介業務を行うものとする。</w:t>
      </w:r>
    </w:p>
    <w:p w:rsidR="00000000" w:rsidDel="00000000" w:rsidP="00000000" w:rsidRDefault="00000000" w:rsidRPr="00000000" w14:paraId="0000000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wivf83a7gxd8"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乙は、次に掲げる業務を行うものとする。</w:t>
        <w:br w:type="textWrapping"/>
        <w:t xml:space="preserve">一　購入希望者又は賃借希望者の探索</w:t>
        <w:br w:type="textWrapping"/>
        <w:t xml:space="preserve">二　物件情報の広告、紹介及び説明</w:t>
        <w:br w:type="textWrapping"/>
        <w:t xml:space="preserve">三　条件交渉及び契約成立に向けた調整</w:t>
        <w:br w:type="textWrapping"/>
        <w:t xml:space="preserve">四　その他、媒介業務に付随する合理的な業務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vyaczexjvhq1"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第5条（指定流通機構への登録）</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乙は、本契約締結後、宅地建物取引業法に基づき、対象不動産を指定流通機構に登録するものとする。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ex7abnv45gf1"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第6条（業務状況の報告）</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乙は、甲に対し、少なくとも1週間に1回以上、書面又は電磁的方法により、媒介業務の状況を報告するものとする。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cgwjvxqmqjvl"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第7条（契約期間）</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本契約の有効期間は、契約締結日から3か月間とする。</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期間満了日の前日までに、甲乙いずれからも書面による解約の意思表示がなされない場合、本契約は更新されないものとする。</w:t>
      </w:r>
    </w:p>
    <w:p w:rsidR="00000000" w:rsidDel="00000000" w:rsidP="00000000" w:rsidRDefault="00000000" w:rsidRPr="00000000" w14:paraId="0000001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xohyrwhi9io"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第8条（報酬）</w:t>
      </w:r>
    </w:p>
    <w:p w:rsidR="00000000" w:rsidDel="00000000" w:rsidP="00000000" w:rsidRDefault="00000000" w:rsidRPr="00000000" w14:paraId="0000001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本契約に基づき、売買又は賃貸契約が成立した場合、甲は乙に対し、宅地建物取引業法及び関係法令に基づく範囲内で、所定の媒介報酬を支払うものとする。</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報酬の支払時期及び方法は、別途協議のうえ定めるものとする。</w:t>
      </w:r>
    </w:p>
    <w:p w:rsidR="00000000" w:rsidDel="00000000" w:rsidP="00000000" w:rsidRDefault="00000000" w:rsidRPr="00000000" w14:paraId="0000002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f17xmznwkc8m"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第9条（費用負担）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媒介業務に通常必要な費用は乙の負担とする。ただし、特別な広告費用その他甲の承諾を得て支出した費用については、甲が負担するものとする。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11rflk7qc0qi"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甲及び乙は、本契約に関連して知り得た相手方の営業上又は個人に関する情報を、第三者に開示又は漏えいしてはならない。ただし、法令に基づく場合を除く。</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6yrngdxvg9g5"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甲又は乙は、相手方が本契約に違反し、相当期間を定めて是正を求めてもなお改善されない場合、本契約の全部又は一部を解除することができる。</w:t>
      </w:r>
    </w:p>
    <w:p w:rsidR="00000000" w:rsidDel="00000000" w:rsidP="00000000" w:rsidRDefault="00000000" w:rsidRPr="00000000" w14:paraId="0000002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やむを得ない事由がある場合には、双方協議のうえ、本契約を解除することができる。</w:t>
      </w:r>
    </w:p>
    <w:p w:rsidR="00000000" w:rsidDel="00000000" w:rsidP="00000000" w:rsidRDefault="00000000" w:rsidRPr="00000000" w14:paraId="0000002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1oh3nmyg1tp8"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甲又は乙は、本契約に違反し、相手方に損害を与えた場合には、当該損害を賠償する責任を負うものとする。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odnd1k7mer7q"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sf1bmyrrjl76"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本契約は、日本法を準拠法とし、本契約に関して生じる一切の紛争については、乙の本店所在地を管轄する地方裁判所を第一審の専属的合意管轄裁判所とする。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商号：</w:t>
        <w:br w:type="textWrapping"/>
        <w:t xml:space="preserve">代表者：</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