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m70k1xhnbnnl" w:id="0"/>
      <w:bookmarkEnd w:id="0"/>
      <w:r w:rsidDel="00000000" w:rsidR="00000000" w:rsidRPr="00000000">
        <w:rPr>
          <w:rFonts w:ascii="Arial Unicode MS" w:cs="Arial Unicode MS" w:eastAsia="Arial Unicode MS" w:hAnsi="Arial Unicode MS"/>
          <w:b w:val="1"/>
          <w:bCs w:val="1"/>
          <w:sz w:val="44"/>
          <w:szCs w:val="44"/>
          <w:rtl w:val="0"/>
        </w:rPr>
        <w:t xml:space="preserve">区分地上権設定契約書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土地所有者である甲と、地上権者である乙は、土地の上下の空間を区分して利用するため、次のとおり区分地上権設定契約（以下「本契約」という。）を締結する。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afpot0rm3yp7"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本契約は、甲が所有する土地について、民法に基づく区分地上権を設定し、乙が当該土地の特定の空間部分を利用する権利関係を明確にすることを目的とする。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prumbhyhnf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第2条（土地の表示）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本契約の対象となる土地は、次のとおりとする。</w:t>
        <w:br w:type="textWrapping"/>
        <w:t xml:space="preserve">所在地：〇〇県〇〇市〇丁目〇番〇</w:t>
        <w:br w:type="textWrapping"/>
        <w:t xml:space="preserve">地番：〇番</w:t>
        <w:br w:type="textWrapping"/>
        <w:t xml:space="preserve">地目：〇〇</w:t>
        <w:br w:type="textWrapping"/>
        <w:t xml:space="preserve">地積：〇〇平方メートル</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p8ke4b3higty"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第3条（区分地上権の内容）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甲は、前条の土地について、次に定める範囲の空間部分に限り、乙のため区分地上権を設定する。</w:t>
        <w:br w:type="textWrapping"/>
        <w:t xml:space="preserve">1　上下の範囲：地表から〇メートル以上〇メートル以下の空間</w:t>
        <w:br w:type="textWrapping"/>
        <w:t xml:space="preserve">2　利用目的：〇〇設備の設置及び維持管理</w:t>
        <w:br w:type="textWrapping"/>
        <w:t xml:space="preserve">3　利用方法：前各号の目的の範囲内に限るものとする。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gtsyp6w1zcpd"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第4条（存続期間）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区分地上権の存続期間は、〇年〇月〇日から〇年〇月〇日までの〇年間とする。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kb067nkbway9"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第5条（地代）</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乙は、区分地上権設定の対価として、甲に対し、地代として年額金〇〇円を支払うものとする。</w:t>
        <w:br w:type="textWrapping"/>
        <w:t xml:space="preserve">2　地代の支払方法は、毎年〇月末日までに、甲指定の方法により支払うものとする。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5u9r9xp122zg"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第6条（使用制限）</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乙は、本契約で定める目的以外に区分地上権を利用してはならない。また、甲の書面による事前承諾なく、第三者に使用させ、又は利用目的を変更してはならない。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6210xx12s9q"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第7条（譲渡及び担保設定）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乙は、区分地上権を第三者に譲渡し、又は担保に供する場合には、事前に甲の書面による承諾を得なければならない。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7aefateofuau"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第8条（工作物の設置及び管理）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乙は、区分地上権の範囲内において必要な工作物を設置することができる。</w:t>
        <w:br w:type="textWrapping"/>
        <w:t xml:space="preserve">2　乙は、自己の責任と費用において、設置した工作物の維持管理を行うものとする。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p6r8uvju0jph"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第9条（原状回復）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区分地上権が消滅したときは、乙は自己の費用と責任において、設置した工作物を撤去し、土地を原状に回復するものとする。ただし、甲が書面で承諾した場合はこの限りでない。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am65mwtrhrp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乙が本契約に違反し、甲に損害を与えた場合には、乙はその損害を賠償する責任を負うものとする。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nvcls9t0s1tq"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esq3xk1yh4pt"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本契約に定めのない事項又は本契約の解釈について疑義が生じた場合には、甲乙誠意をもって協議し、円満に解決するものとする。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4e67esel7rb"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第13条（管轄裁判所）</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本契約に関して生じる一切の紛争については、〇〇地方裁判所を第一審の専属的合意管轄裁判所とする。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5qk18rb04elu"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第14条（免責・参考利用）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本契約書ひな形は一般的な参考例として提供されるものであり、具体的な契約締結にあたっては、事案に応じて専門家に確認のうえ利用するものとする。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以上、本契約締結の証として、本書二通を作成し、甲乙記名押印のうえ、各自一通を保有する。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氏名（名称）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氏名（名称）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