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tn91m0qia1d" w:id="0"/>
      <w:bookmarkEnd w:id="0"/>
      <w:r w:rsidDel="00000000" w:rsidR="00000000" w:rsidRPr="00000000">
        <w:rPr>
          <w:rFonts w:ascii="Arial Unicode MS" w:cs="Arial Unicode MS" w:eastAsia="Arial Unicode MS" w:hAnsi="Arial Unicode MS"/>
          <w:b w:val="1"/>
          <w:bCs w:val="1"/>
          <w:sz w:val="44"/>
          <w:szCs w:val="44"/>
          <w:rtl w:val="0"/>
        </w:rPr>
        <w:t xml:space="preserve">根抵当権設定契約書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本契約は、以下のとおり、根抵当権の設定に関する条件を定めることを目的として締結される。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第1条（契約の当事者）</w:t>
        <w:br w:type="textWrapping"/>
      </w:r>
      <w:r w:rsidDel="00000000" w:rsidR="00000000" w:rsidRPr="00000000">
        <w:rPr>
          <w:rFonts w:ascii="Arial Unicode MS" w:cs="Arial Unicode MS" w:eastAsia="Arial Unicode MS" w:hAnsi="Arial Unicode MS"/>
          <w:sz w:val="20"/>
          <w:szCs w:val="20"/>
          <w:rtl w:val="0"/>
        </w:rPr>
        <w:t xml:space="preserve">本契約は、次の当事者間において締結される。</w:t>
        <w:br w:type="textWrapping"/>
        <w:t xml:space="preserve">設定者（以下「甲」という。）および根抵当権者（以下「乙」という。）</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第2条（根抵当権の設定）</w:t>
      </w:r>
      <w:r w:rsidDel="00000000" w:rsidR="00000000" w:rsidRPr="00000000">
        <w:rPr>
          <w:rFonts w:ascii="Arial Unicode MS" w:cs="Arial Unicode MS" w:eastAsia="Arial Unicode MS" w:hAnsi="Arial Unicode MS"/>
          <w:sz w:val="20"/>
          <w:szCs w:val="20"/>
          <w:rtl w:val="0"/>
        </w:rPr>
        <w:br w:type="textWrapping"/>
        <w:t xml:space="preserve">甲は、乙に対し、甲が所有する第3条に定める不動産について、民法の規定に基づき、根抵当権を設定する。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第3条（対象不動産）</w:t>
      </w:r>
      <w:r w:rsidDel="00000000" w:rsidR="00000000" w:rsidRPr="00000000">
        <w:rPr>
          <w:rFonts w:ascii="Arial Unicode MS" w:cs="Arial Unicode MS" w:eastAsia="Arial Unicode MS" w:hAnsi="Arial Unicode MS"/>
          <w:sz w:val="20"/>
          <w:szCs w:val="20"/>
          <w:rtl w:val="0"/>
        </w:rPr>
        <w:br w:type="textWrapping"/>
        <w:t xml:space="preserve">本契約に基づき根抵当権が設定される不動産は、次のとおりとする。</w:t>
        <w:br w:type="textWrapping"/>
        <w:t xml:space="preserve">所在地、地番、地目、地積、家屋番号、構造、床面積その他登記簿に記載された事項一切。</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第4条（担保すべき債権の範囲）</w:t>
        <w:br w:type="textWrapping"/>
      </w:r>
      <w:r w:rsidDel="00000000" w:rsidR="00000000" w:rsidRPr="00000000">
        <w:rPr>
          <w:rFonts w:ascii="Arial Unicode MS" w:cs="Arial Unicode MS" w:eastAsia="Arial Unicode MS" w:hAnsi="Arial Unicode MS"/>
          <w:sz w:val="20"/>
          <w:szCs w:val="20"/>
          <w:rtl w:val="0"/>
        </w:rPr>
        <w:t xml:space="preserve">本根抵当権は、甲と乙との間において、現在および将来にわたり発生する次の各号に定める取引から生じる一切の債務を担保するものとする。</w:t>
        <w:br w:type="textWrapping"/>
        <w:t xml:space="preserve">1 金銭消費貸借取引</w:t>
        <w:br w:type="textWrapping"/>
        <w:t xml:space="preserve">2 手形取引および小切手取引</w:t>
        <w:br w:type="textWrapping"/>
        <w:t xml:space="preserve">3 当座貸越取引</w:t>
        <w:br w:type="textWrapping"/>
        <w:t xml:space="preserve">4 その他甲乙間の継続的取引に基づき発生する一切の金銭債務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第5条（極度額）</w:t>
        <w:br w:type="textWrapping"/>
      </w:r>
      <w:r w:rsidDel="00000000" w:rsidR="00000000" w:rsidRPr="00000000">
        <w:rPr>
          <w:rFonts w:ascii="Arial Unicode MS" w:cs="Arial Unicode MS" w:eastAsia="Arial Unicode MS" w:hAnsi="Arial Unicode MS"/>
          <w:sz w:val="20"/>
          <w:szCs w:val="20"/>
          <w:rtl w:val="0"/>
        </w:rPr>
        <w:t xml:space="preserve">本根抵当権の極度額は、金○○円とする。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第6条（利息および損害金）</w:t>
        <w:br w:type="textWrapping"/>
      </w:r>
      <w:r w:rsidDel="00000000" w:rsidR="00000000" w:rsidRPr="00000000">
        <w:rPr>
          <w:rFonts w:ascii="Arial Unicode MS" w:cs="Arial Unicode MS" w:eastAsia="Arial Unicode MS" w:hAnsi="Arial Unicode MS"/>
          <w:sz w:val="20"/>
          <w:szCs w:val="20"/>
          <w:rtl w:val="0"/>
        </w:rPr>
        <w:t xml:space="preserve">本根抵当権は、元本のほか、利息、遅延損害金、違約金、保証料、保全費用、回収費用その他債務に付随して生じる一切の費用を担保する。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第7条（元本確定）</w:t>
        <w:br w:type="textWrapping"/>
      </w:r>
      <w:r w:rsidDel="00000000" w:rsidR="00000000" w:rsidRPr="00000000">
        <w:rPr>
          <w:rFonts w:ascii="Arial Unicode MS" w:cs="Arial Unicode MS" w:eastAsia="Arial Unicode MS" w:hAnsi="Arial Unicode MS"/>
          <w:sz w:val="20"/>
          <w:szCs w:val="20"/>
          <w:rtl w:val="0"/>
        </w:rPr>
        <w:t xml:space="preserve">次の各号のいずれかに該当した場合、本根抵当権の被担保債権の元本は、当然に確定するものとする。</w:t>
        <w:br w:type="textWrapping"/>
        <w:t xml:space="preserve">1 乙が根抵当権を実行したとき</w:t>
        <w:br w:type="textWrapping"/>
        <w:t xml:space="preserve">2 甲または乙が本契約を解約したとき</w:t>
        <w:br w:type="textWrapping"/>
        <w:t xml:space="preserve">3 甲について破産手続開始、民事再生手続開始その他これらに類する法的手続が開始されたとき</w:t>
        <w:br w:type="textWrapping"/>
        <w:t xml:space="preserve">4 その他民法に定める元本確定事由が生じたとき</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第8条（処分制限）</w:t>
        <w:br w:type="textWrapping"/>
      </w:r>
      <w:r w:rsidDel="00000000" w:rsidR="00000000" w:rsidRPr="00000000">
        <w:rPr>
          <w:rFonts w:ascii="Arial Unicode MS" w:cs="Arial Unicode MS" w:eastAsia="Arial Unicode MS" w:hAnsi="Arial Unicode MS"/>
          <w:sz w:val="20"/>
          <w:szCs w:val="20"/>
          <w:rtl w:val="0"/>
        </w:rPr>
        <w:t xml:space="preserve">甲は、乙の書面による事前の承諾なく、対象不動産について、譲渡、賃貸、担保権設定その他本根抵当権を害するおそれのある一切の処分を行ってはならない。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第9条（物件の管理義務）</w:t>
        <w:br w:type="textWrapping"/>
      </w:r>
      <w:r w:rsidDel="00000000" w:rsidR="00000000" w:rsidRPr="00000000">
        <w:rPr>
          <w:rFonts w:ascii="Arial Unicode MS" w:cs="Arial Unicode MS" w:eastAsia="Arial Unicode MS" w:hAnsi="Arial Unicode MS"/>
          <w:sz w:val="20"/>
          <w:szCs w:val="20"/>
          <w:rtl w:val="0"/>
        </w:rPr>
        <w:t xml:space="preserve">甲は、善良な管理者の注意をもって対象不動産を管理し、滅失、毀損、価値減少を防止する義務を負う。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第10条（費用負担）</w:t>
        <w:br w:type="textWrapping"/>
      </w:r>
      <w:r w:rsidDel="00000000" w:rsidR="00000000" w:rsidRPr="00000000">
        <w:rPr>
          <w:rFonts w:ascii="Arial Unicode MS" w:cs="Arial Unicode MS" w:eastAsia="Arial Unicode MS" w:hAnsi="Arial Unicode MS"/>
          <w:sz w:val="20"/>
          <w:szCs w:val="20"/>
          <w:rtl w:val="0"/>
        </w:rPr>
        <w:t xml:space="preserve">本契約の締結、登記、変更、抹消その他本根抵当権に関連して生じる一切の費用は、甲の負担とする。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第11条（期限の利益喪失）</w:t>
        <w:br w:type="textWrapping"/>
      </w:r>
      <w:r w:rsidDel="00000000" w:rsidR="00000000" w:rsidRPr="00000000">
        <w:rPr>
          <w:rFonts w:ascii="Arial Unicode MS" w:cs="Arial Unicode MS" w:eastAsia="Arial Unicode MS" w:hAnsi="Arial Unicode MS"/>
          <w:sz w:val="20"/>
          <w:szCs w:val="20"/>
          <w:rtl w:val="0"/>
        </w:rPr>
        <w:t xml:space="preserve">甲が次の各号のいずれかに該当した場合、乙は通知または催告を要せず、甲が負う一切の債務について期限の利益を喪失させることができる。</w:t>
        <w:br w:type="textWrapping"/>
        <w:t xml:space="preserve">1 債務の履行を怠ったとき</w:t>
        <w:br w:type="textWrapping"/>
        <w:t xml:space="preserve">2 本契約に違反したとき</w:t>
        <w:br w:type="textWrapping"/>
        <w:t xml:space="preserve">3 信用状態が著しく悪化したと認められるとき</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第12条（根抵当権の実行）</w:t>
      </w:r>
      <w:r w:rsidDel="00000000" w:rsidR="00000000" w:rsidRPr="00000000">
        <w:rPr>
          <w:rFonts w:ascii="Arial Unicode MS" w:cs="Arial Unicode MS" w:eastAsia="Arial Unicode MS" w:hAnsi="Arial Unicode MS"/>
          <w:sz w:val="20"/>
          <w:szCs w:val="20"/>
          <w:rtl w:val="0"/>
        </w:rPr>
        <w:br w:type="textWrapping"/>
        <w:t xml:space="preserve">甲が債務を履行しない場合、乙は、法令に基づき、本根抵当権を実行し、対象不動産から優先的に弁済を受けることができる。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第13条（契約の変更）</w:t>
        <w:br w:type="textWrapping"/>
      </w:r>
      <w:r w:rsidDel="00000000" w:rsidR="00000000" w:rsidRPr="00000000">
        <w:rPr>
          <w:rFonts w:ascii="Arial Unicode MS" w:cs="Arial Unicode MS" w:eastAsia="Arial Unicode MS" w:hAnsi="Arial Unicode MS"/>
          <w:sz w:val="20"/>
          <w:szCs w:val="20"/>
          <w:rtl w:val="0"/>
        </w:rPr>
        <w:t xml:space="preserve">本契約の内容を変更する場合には、甲乙協議のうえ、書面による合意をもって行うものとする。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本契約に定めのない事項または本契約の解釈について疑義が生じた場合には、甲乙誠意をもって協議し解決するものとする。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本契約は、日本法を準拠法とし、本契約に関して生じる一切の紛争については、乙の本店所在地を管轄する地方裁判所を第一審の専属的合意管轄裁判所とする。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本契約の成立を証するため、本書を作成し、甲乙は内容を確認のうえ、本契約締結日をもって本契約を締結する。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甲（設定者）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  </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乙（根抵当権者）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  </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