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hyalvbbxwluz" w:id="0"/>
      <w:bookmarkEnd w:id="0"/>
      <w:r w:rsidDel="00000000" w:rsidR="00000000" w:rsidRPr="00000000">
        <w:rPr>
          <w:rFonts w:ascii="Arial Unicode MS" w:cs="Arial Unicode MS" w:eastAsia="Arial Unicode MS" w:hAnsi="Arial Unicode MS"/>
          <w:b w:val="1"/>
          <w:bCs w:val="1"/>
          <w:sz w:val="46"/>
          <w:szCs w:val="46"/>
          <w:rtl w:val="0"/>
        </w:rPr>
        <w:t xml:space="preserve">代物弁済予約契約書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本契約は、以下の当事者間において、金銭債務の履行に代えて特定の財産を給付することを内容とする代物弁済の予約について、その条件等を定めることを目的として締結される。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jpgt66gdej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金銭債務について、将来一定の事由が生じた場合に、金銭の支払に代えて、甲が保有する特定の財産を乙に給付することを内容とする代物弁済を予約し、その条件および手続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61vusbnad" w:id="2"/>
      <w:bookmarkEnd w:id="2"/>
      <w:r w:rsidDel="00000000" w:rsidR="00000000" w:rsidRPr="00000000">
        <w:rPr>
          <w:rFonts w:ascii="Arial Unicode MS" w:cs="Arial Unicode MS" w:eastAsia="Arial Unicode MS" w:hAnsi="Arial Unicode MS"/>
          <w:b w:val="1"/>
          <w:bCs w:val="1"/>
          <w:sz w:val="34"/>
          <w:szCs w:val="34"/>
          <w:rtl w:val="0"/>
        </w:rPr>
        <w:t xml:space="preserve">第2条（当事者）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本契約において、甲および乙は、次の各号に定める者をいう。</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　本契約に基づき金銭債務を負担し、代物弁済の目的物を給付する者</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　本契約に基づき金銭債権を有し、代物弁済の目的物を受領する者</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0pm49xnqgu3" w:id="3"/>
      <w:bookmarkEnd w:id="3"/>
      <w:r w:rsidDel="00000000" w:rsidR="00000000" w:rsidRPr="00000000">
        <w:rPr>
          <w:rFonts w:ascii="Arial Unicode MS" w:cs="Arial Unicode MS" w:eastAsia="Arial Unicode MS" w:hAnsi="Arial Unicode MS"/>
          <w:b w:val="1"/>
          <w:bCs w:val="1"/>
          <w:sz w:val="34"/>
          <w:szCs w:val="34"/>
          <w:rtl w:val="0"/>
        </w:rPr>
        <w:t xml:space="preserve">第3条（対象債務）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本契約に基づく代物弁済予約の対象となる債務は、甲が乙に対して負担する以下の金銭債務とする。</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債務の内容　〇〇に基づく金銭債務</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債務金額　金〇〇円</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　〇年〇月〇日</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8hdbxnh2e6my" w:id="4"/>
      <w:bookmarkEnd w:id="4"/>
      <w:r w:rsidDel="00000000" w:rsidR="00000000" w:rsidRPr="00000000">
        <w:rPr>
          <w:rFonts w:ascii="Arial Unicode MS" w:cs="Arial Unicode MS" w:eastAsia="Arial Unicode MS" w:hAnsi="Arial Unicode MS"/>
          <w:b w:val="1"/>
          <w:bCs w:val="1"/>
          <w:sz w:val="34"/>
          <w:szCs w:val="34"/>
          <w:rtl w:val="0"/>
        </w:rPr>
        <w:t xml:space="preserve">第4条（代物弁済の目的物）</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代物弁済の目的物は、次の各号に定める財産とする。</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　〇〇（不動産・動産・有価証券等）</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内容および特定　所在地、数量、型式、登記内容その他特定に必要な事項</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権利関係　甲は、当該目的物について完全な処分権限を有し、第三者の権利が付着していないことを保証する。</w:t>
      </w:r>
    </w:p>
    <w:p w:rsidR="00000000" w:rsidDel="00000000" w:rsidP="00000000" w:rsidRDefault="00000000" w:rsidRPr="00000000" w14:paraId="0000001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doy9c5pqu46" w:id="5"/>
      <w:bookmarkEnd w:id="5"/>
      <w:r w:rsidDel="00000000" w:rsidR="00000000" w:rsidRPr="00000000">
        <w:rPr>
          <w:rFonts w:ascii="Arial Unicode MS" w:cs="Arial Unicode MS" w:eastAsia="Arial Unicode MS" w:hAnsi="Arial Unicode MS"/>
          <w:b w:val="1"/>
          <w:bCs w:val="1"/>
          <w:sz w:val="34"/>
          <w:szCs w:val="34"/>
          <w:rtl w:val="0"/>
        </w:rPr>
        <w:t xml:space="preserve">第5条（代物弁済予約の成立）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甲および乙は、本契約の締結により、対象債務について、将来代物弁済を行うことを内容とする予約が成立することを相互に確認する。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xb8e7myl4ho5" w:id="6"/>
      <w:bookmarkEnd w:id="6"/>
      <w:r w:rsidDel="00000000" w:rsidR="00000000" w:rsidRPr="00000000">
        <w:rPr>
          <w:rFonts w:ascii="Arial Unicode MS" w:cs="Arial Unicode MS" w:eastAsia="Arial Unicode MS" w:hAnsi="Arial Unicode MS"/>
          <w:b w:val="1"/>
          <w:bCs w:val="1"/>
          <w:sz w:val="34"/>
          <w:szCs w:val="34"/>
          <w:rtl w:val="0"/>
        </w:rPr>
        <w:t xml:space="preserve">第6条（代物弁済の実行条件）</w:t>
      </w: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代物弁済は、次のいずれかの事由が生じた場合に、乙の意思表示により実行されるものとする。</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甲が対象債務の支払期日までに全額を履行しないとき</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甲について支払停止、破産手続開始、民事再生手続開始その他これらに類する事由が生じたとき</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前各号のほか、甲の信用状態が著しく悪化したと乙が合理的に判断したとき</w:t>
      </w:r>
    </w:p>
    <w:p w:rsidR="00000000" w:rsidDel="00000000" w:rsidP="00000000" w:rsidRDefault="00000000" w:rsidRPr="00000000" w14:paraId="0000002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2zje4evzsxd" w:id="7"/>
      <w:bookmarkEnd w:id="7"/>
      <w:r w:rsidDel="00000000" w:rsidR="00000000" w:rsidRPr="00000000">
        <w:rPr>
          <w:rFonts w:ascii="Arial Unicode MS" w:cs="Arial Unicode MS" w:eastAsia="Arial Unicode MS" w:hAnsi="Arial Unicode MS"/>
          <w:b w:val="1"/>
          <w:bCs w:val="1"/>
          <w:sz w:val="34"/>
          <w:szCs w:val="34"/>
          <w:rtl w:val="0"/>
        </w:rPr>
        <w:t xml:space="preserve">第7条（代物弁済の方法）</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乙が代物弁済を実行する旨を甲に書面または電磁的方法により通知した場合、甲は、遅滞なく第4条に定める目的物を乙に引き渡すものとする。</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目的物が不動産である場合、甲は、乙に対し、所有権移転登記手続に必要な一切の書類を交付し、登記手続に協力するものとする。</w:t>
      </w:r>
    </w:p>
    <w:p w:rsidR="00000000" w:rsidDel="00000000" w:rsidP="00000000" w:rsidRDefault="00000000" w:rsidRPr="00000000" w14:paraId="0000002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yuix19bnsp7" w:id="8"/>
      <w:bookmarkEnd w:id="8"/>
      <w:r w:rsidDel="00000000" w:rsidR="00000000" w:rsidRPr="00000000">
        <w:rPr>
          <w:rFonts w:ascii="Arial Unicode MS" w:cs="Arial Unicode MS" w:eastAsia="Arial Unicode MS" w:hAnsi="Arial Unicode MS"/>
          <w:b w:val="1"/>
          <w:bCs w:val="1"/>
          <w:sz w:val="34"/>
          <w:szCs w:val="34"/>
          <w:rtl w:val="0"/>
        </w:rPr>
        <w:t xml:space="preserve">第8条（代物弁済の効果）</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代物弁済が完了した時点で、対象債務は、その範囲において消滅するものとする。</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代物弁済の目的物の評価額が対象債務額を超過する場合であっても、乙は差額の返還義務を負わないものとする。ただし、当事者間で別途合意した場合はこの限りでない。</w:t>
      </w:r>
    </w:p>
    <w:p w:rsidR="00000000" w:rsidDel="00000000" w:rsidP="00000000" w:rsidRDefault="00000000" w:rsidRPr="00000000" w14:paraId="0000002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dp1d14z0k0z" w:id="9"/>
      <w:bookmarkEnd w:id="9"/>
      <w:r w:rsidDel="00000000" w:rsidR="00000000" w:rsidRPr="00000000">
        <w:rPr>
          <w:rFonts w:ascii="Arial Unicode MS" w:cs="Arial Unicode MS" w:eastAsia="Arial Unicode MS" w:hAnsi="Arial Unicode MS"/>
          <w:b w:val="1"/>
          <w:bCs w:val="1"/>
          <w:sz w:val="34"/>
          <w:szCs w:val="34"/>
          <w:rtl w:val="0"/>
        </w:rPr>
        <w:t xml:space="preserve">第9条（費用負担）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代物弁済の実行に要する登記費用、移転費用、税金その他一切の費用は、別途合意のない限り、甲の負担とする。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5stkrdvi26yk"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qufg1vdnl9g"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qasbly51ni7"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本契約に定めのない事項または本契約の解釈について疑義が生じた場合には、甲および乙は、誠意をもって協議し解決を図るものとする。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308kb4t28oyp"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本契約締結の証として、本書〇通を作成し、甲乙記名押印のうえ、各自その1通を保有する。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