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eu77f820yz7" w:id="0"/>
      <w:bookmarkEnd w:id="0"/>
      <w:r w:rsidDel="00000000" w:rsidR="00000000" w:rsidRPr="00000000">
        <w:rPr>
          <w:rFonts w:ascii="Arial Unicode MS" w:cs="Arial Unicode MS" w:eastAsia="Arial Unicode MS" w:hAnsi="Arial Unicode MS"/>
          <w:b w:val="1"/>
          <w:bCs w:val="1"/>
          <w:sz w:val="44"/>
          <w:szCs w:val="44"/>
          <w:rtl w:val="0"/>
        </w:rPr>
        <w:t xml:space="preserve">事業譲渡契約書（一部譲渡）</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●●株式会社（以下「甲」という。）と、●●株式会社（以下「乙」という。）は、甲が営む事業の一部を乙に譲渡することについて、以下のとおり事業譲渡契約（以下「本契約」という。）を締結する。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13mxita0og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本契約は、甲が営む事業のうち、第2条に定める譲渡対象事業を乙に譲渡し、これに伴う権利義務関係を明確に定めることを目的とする。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0cugdrukqz0" w:id="2"/>
      <w:bookmarkEnd w:id="2"/>
      <w:r w:rsidDel="00000000" w:rsidR="00000000" w:rsidRPr="00000000">
        <w:rPr>
          <w:rFonts w:ascii="Arial Unicode MS" w:cs="Arial Unicode MS" w:eastAsia="Arial Unicode MS" w:hAnsi="Arial Unicode MS"/>
          <w:b w:val="1"/>
          <w:bCs w:val="1"/>
          <w:sz w:val="34"/>
          <w:szCs w:val="34"/>
          <w:rtl w:val="0"/>
        </w:rPr>
        <w:t xml:space="preserve">第2条（譲渡対象事業）</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甲は、甲が営む事業のうち、別紙1に定める事業（以下「本件事業」という。）を、本契約の定めに従い乙に譲渡し、乙はこれを譲り受ける。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本件事業には、別紙2に定める資産、契約、営業上の地位及びその他本件事業に付随する権利義務が含まれるものとする。ただし、別紙3に定めるものは本件事業に含まれない。</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kd0a22xytvx" w:id="3"/>
      <w:bookmarkEnd w:id="3"/>
      <w:r w:rsidDel="00000000" w:rsidR="00000000" w:rsidRPr="00000000">
        <w:rPr>
          <w:rFonts w:ascii="Arial Unicode MS" w:cs="Arial Unicode MS" w:eastAsia="Arial Unicode MS" w:hAnsi="Arial Unicode MS"/>
          <w:b w:val="1"/>
          <w:bCs w:val="1"/>
          <w:sz w:val="34"/>
          <w:szCs w:val="34"/>
          <w:rtl w:val="0"/>
        </w:rPr>
        <w:t xml:space="preserve">第3条（譲渡日）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本件事業の譲渡日（以下「譲渡日」という。）は、●●年●月●日とする。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b1qhjgvhmk" w:id="4"/>
      <w:bookmarkEnd w:id="4"/>
      <w:r w:rsidDel="00000000" w:rsidR="00000000" w:rsidRPr="00000000">
        <w:rPr>
          <w:rFonts w:ascii="Arial Unicode MS" w:cs="Arial Unicode MS" w:eastAsia="Arial Unicode MS" w:hAnsi="Arial Unicode MS"/>
          <w:b w:val="1"/>
          <w:bCs w:val="1"/>
          <w:sz w:val="34"/>
          <w:szCs w:val="34"/>
          <w:rtl w:val="0"/>
        </w:rPr>
        <w:t xml:space="preserve">第4条（譲渡対価）</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本件事業の譲渡対価は、金●●円（消費税別）とする。</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乙は、前項の譲渡対価を、譲渡日までに、甲指定の銀行口座に振込により支払うものとする。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hv3y1au5slz" w:id="5"/>
      <w:bookmarkEnd w:id="5"/>
      <w:r w:rsidDel="00000000" w:rsidR="00000000" w:rsidRPr="00000000">
        <w:rPr>
          <w:rFonts w:ascii="Arial Unicode MS" w:cs="Arial Unicode MS" w:eastAsia="Arial Unicode MS" w:hAnsi="Arial Unicode MS"/>
          <w:b w:val="1"/>
          <w:bCs w:val="1"/>
          <w:sz w:val="34"/>
          <w:szCs w:val="34"/>
          <w:rtl w:val="0"/>
        </w:rPr>
        <w:t xml:space="preserve">第5条（資産及び負債の帰属）</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譲渡日以降、本件事業に属する資産は乙に帰属する。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本件事業に関連する負債のうち、別紙2に明示されたもののみが乙に承継され、それ以外の負債は甲に帰属する。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ebpju584rd8" w:id="6"/>
      <w:bookmarkEnd w:id="6"/>
      <w:r w:rsidDel="00000000" w:rsidR="00000000" w:rsidRPr="00000000">
        <w:rPr>
          <w:rFonts w:ascii="Arial Unicode MS" w:cs="Arial Unicode MS" w:eastAsia="Arial Unicode MS" w:hAnsi="Arial Unicode MS"/>
          <w:b w:val="1"/>
          <w:bCs w:val="1"/>
          <w:sz w:val="34"/>
          <w:szCs w:val="34"/>
          <w:rtl w:val="0"/>
        </w:rPr>
        <w:t xml:space="preserve">第6条（契約関係の承継）</w:t>
      </w:r>
    </w:p>
    <w:p w:rsidR="00000000" w:rsidDel="00000000" w:rsidP="00000000" w:rsidRDefault="00000000" w:rsidRPr="00000000" w14:paraId="0000001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本件事業に関連する契約のうち、乙が承継するものは別紙2に定めるものに限定される。</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契約の承継に第三者の承諾が必要な場合、甲及び乙は、相互に協力して当該承諾の取得に努めるものとする。</w:t>
      </w:r>
    </w:p>
    <w:p w:rsidR="00000000" w:rsidDel="00000000" w:rsidP="00000000" w:rsidRDefault="00000000" w:rsidRPr="00000000" w14:paraId="0000001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xoraj2vts06m" w:id="7"/>
      <w:bookmarkEnd w:id="7"/>
      <w:r w:rsidDel="00000000" w:rsidR="00000000" w:rsidRPr="00000000">
        <w:rPr>
          <w:rFonts w:ascii="Arial Unicode MS" w:cs="Arial Unicode MS" w:eastAsia="Arial Unicode MS" w:hAnsi="Arial Unicode MS"/>
          <w:b w:val="1"/>
          <w:bCs w:val="1"/>
          <w:sz w:val="34"/>
          <w:szCs w:val="34"/>
          <w:rtl w:val="0"/>
        </w:rPr>
        <w:t xml:space="preserve">第7条（従業員の取扱い）</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本件事業に従事する従業員のうち、乙が引き継ぐ者は別紙4に定める者とする。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前項の従業員の雇用条件は、乙と当該従業員との間で別途協議の上、定めるものとする。</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yorg653jeu6" w:id="8"/>
      <w:bookmarkEnd w:id="8"/>
      <w:r w:rsidDel="00000000" w:rsidR="00000000" w:rsidRPr="00000000">
        <w:rPr>
          <w:rFonts w:ascii="Arial Unicode MS" w:cs="Arial Unicode MS" w:eastAsia="Arial Unicode MS" w:hAnsi="Arial Unicode MS"/>
          <w:b w:val="1"/>
          <w:bCs w:val="1"/>
          <w:sz w:val="34"/>
          <w:szCs w:val="34"/>
          <w:rtl w:val="0"/>
        </w:rPr>
        <w:t xml:space="preserve">第8条（競業避止義務）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甲は、譲渡日から●年間、本件事業と同一又は類似の事業を、日本国内において行わないものとする。ただし、乙の書面による事前承諾がある場合はこの限りではない。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pkjsrxeww19" w:id="9"/>
      <w:bookmarkEnd w:id="9"/>
      <w:r w:rsidDel="00000000" w:rsidR="00000000" w:rsidRPr="00000000">
        <w:rPr>
          <w:rFonts w:ascii="Arial Unicode MS" w:cs="Arial Unicode MS" w:eastAsia="Arial Unicode MS" w:hAnsi="Arial Unicode MS"/>
          <w:b w:val="1"/>
          <w:bCs w:val="1"/>
          <w:sz w:val="34"/>
          <w:szCs w:val="34"/>
          <w:rtl w:val="0"/>
        </w:rPr>
        <w:t xml:space="preserve">第9条（表明保証）</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甲は、譲渡日において、次の事項が真実かつ正確であることを表明し、保証する。</w:t>
        <w:br w:type="textWrapping"/>
        <w:t xml:space="preserve">(1) 本件事業の譲渡について、適法かつ有効な権限を有していること</w:t>
        <w:br w:type="textWrapping"/>
        <w:t xml:space="preserve">(2) 本件事業に関し、第三者の権利を侵害していないこと</w:t>
        <w:br w:type="textWrapping"/>
        <w:t xml:space="preserve">(3) 開示した情報に重要な虚偽又は欠落がないこと</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乙は、本契約締結及び本件事業の譲受について、必要な権限を有していることを表明し、保証する。</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1f95xta6ztg"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甲及び乙は、本契約及び本件事業に関連して知り得た相手方の営業上又は技術上の情報を、第三者に開示又は漏えいしてはならない。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kzk5rr825pv"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甲又は乙は、本契約に違反し、相手方に損害を与えた場合、当該損害（合理的な弁護士費用を含む）を賠償する責任を負う。</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5buo14n0pvz"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fvzynoetu1of"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天災地変、法令の制定改廃、その他当事者の責めに帰すことのできない事由により本契約の履行が困難となった場合、当事者はその責任を負わない。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u6io3udwauq9"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本契約に定めのない事項又は疑義が生じた場合には、甲及び乙は誠意をもって協議し、解決を図るものとする。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1tpblnmalr7z"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