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iow30szgqv6" w:id="0"/>
      <w:bookmarkEnd w:id="0"/>
      <w:r w:rsidDel="00000000" w:rsidR="00000000" w:rsidRPr="00000000">
        <w:rPr>
          <w:rFonts w:ascii="Arial Unicode MS" w:cs="Arial Unicode MS" w:eastAsia="Arial Unicode MS" w:hAnsi="Arial Unicode MS"/>
          <w:b w:val="1"/>
          <w:bCs w:val="1"/>
          <w:sz w:val="44"/>
          <w:szCs w:val="44"/>
          <w:rtl w:val="0"/>
        </w:rPr>
        <w:t xml:space="preserve">商号及び営業譲渡契約書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が営む営業及びこれに付随する商号等の譲渡に関し、次のとおり商号及び営業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xvki1tib19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本契約は、甲が営む営業の全部又は一部並びに当該営業に関連する商号、営業上の権利義務等を乙に譲渡し、乙がこれを承継する条件を定めることを目的とする。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5lxl73tilvc" w:id="2"/>
      <w:bookmarkEnd w:id="2"/>
      <w:r w:rsidDel="00000000" w:rsidR="00000000" w:rsidRPr="00000000">
        <w:rPr>
          <w:rFonts w:ascii="Arial Unicode MS" w:cs="Arial Unicode MS" w:eastAsia="Arial Unicode MS" w:hAnsi="Arial Unicode MS"/>
          <w:b w:val="1"/>
          <w:bCs w:val="1"/>
          <w:sz w:val="34"/>
          <w:szCs w:val="34"/>
          <w:rtl w:val="0"/>
        </w:rPr>
        <w:t xml:space="preserve">第2条（譲渡対象となる営業）</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本契約に基づき甲が乙に譲渡する営業（以下「本営業」という。）の内容は、次に掲げるものとする。</w:t>
        <w:br w:type="textWrapping"/>
        <w:t xml:space="preserve">（1）甲が現在営む●●事業</w:t>
        <w:br w:type="textWrapping"/>
        <w:t xml:space="preserve">（2）前号の事業に付随する取引関係、営業上の信用及びノウハウ</w:t>
        <w:br w:type="textWrapping"/>
        <w:t xml:space="preserve">（3）その他、甲乙協議の上合意した営業資産</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本営業の具体的な範囲について疑義が生じた場合には、甲乙誠意をもって協議し決定するものとする。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dr04ro0wvol" w:id="3"/>
      <w:bookmarkEnd w:id="3"/>
      <w:r w:rsidDel="00000000" w:rsidR="00000000" w:rsidRPr="00000000">
        <w:rPr>
          <w:rFonts w:ascii="Arial Unicode MS" w:cs="Arial Unicode MS" w:eastAsia="Arial Unicode MS" w:hAnsi="Arial Unicode MS"/>
          <w:b w:val="1"/>
          <w:bCs w:val="1"/>
          <w:sz w:val="34"/>
          <w:szCs w:val="34"/>
          <w:rtl w:val="0"/>
        </w:rPr>
        <w:t xml:space="preserve">第3条（商号の譲渡及び使用）</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甲は、本営業に関連して使用してきた商号「●●」を乙に譲渡する。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乙は、前項の商号を本営業の範囲内において自由に使用することができる。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甲は、本契約締結日以降、本営業と同一又は類似の営業について、前項の商号又はこれと紛らわしい商号を使用しないものとする。</w:t>
      </w:r>
    </w:p>
    <w:p w:rsidR="00000000" w:rsidDel="00000000" w:rsidP="00000000" w:rsidRDefault="00000000" w:rsidRPr="00000000" w14:paraId="0000001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08vzz72hptl" w:id="4"/>
      <w:bookmarkEnd w:id="4"/>
      <w:r w:rsidDel="00000000" w:rsidR="00000000" w:rsidRPr="00000000">
        <w:rPr>
          <w:rFonts w:ascii="Arial Unicode MS" w:cs="Arial Unicode MS" w:eastAsia="Arial Unicode MS" w:hAnsi="Arial Unicode MS"/>
          <w:b w:val="1"/>
          <w:bCs w:val="1"/>
          <w:sz w:val="34"/>
          <w:szCs w:val="34"/>
          <w:rtl w:val="0"/>
        </w:rPr>
        <w:t xml:space="preserve">第4条（譲渡価額及び支払方法）</w:t>
      </w:r>
    </w:p>
    <w:p w:rsidR="00000000" w:rsidDel="00000000" w:rsidP="00000000" w:rsidRDefault="00000000" w:rsidRPr="00000000" w14:paraId="0000001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本営業及び商号の譲渡価額は、金●●円（消費税別途）とする。</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乙は、前項の譲渡価額を、本契約締結日から●日以内に、甲指定の銀行口座へ振込により支払うものとする。</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b03dw3xa1bnn" w:id="5"/>
      <w:bookmarkEnd w:id="5"/>
      <w:r w:rsidDel="00000000" w:rsidR="00000000" w:rsidRPr="00000000">
        <w:rPr>
          <w:rFonts w:ascii="Arial Unicode MS" w:cs="Arial Unicode MS" w:eastAsia="Arial Unicode MS" w:hAnsi="Arial Unicode MS"/>
          <w:b w:val="1"/>
          <w:bCs w:val="1"/>
          <w:sz w:val="34"/>
          <w:szCs w:val="34"/>
          <w:rtl w:val="0"/>
        </w:rPr>
        <w:t xml:space="preserve">第5条（引渡日及び引渡内容）</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本営業及び商号の引渡日は、●●年●月●日（以下「引渡日」という。）とする。</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甲は、引渡日に、本営業の円滑な承継に必要な資料、帳簿、データその他一切の情報を乙に引き渡すものとする。</w:t>
      </w:r>
    </w:p>
    <w:p w:rsidR="00000000" w:rsidDel="00000000" w:rsidP="00000000" w:rsidRDefault="00000000" w:rsidRPr="00000000" w14:paraId="0000001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nw7sdmf8wi4" w:id="6"/>
      <w:bookmarkEnd w:id="6"/>
      <w:r w:rsidDel="00000000" w:rsidR="00000000" w:rsidRPr="00000000">
        <w:rPr>
          <w:rFonts w:ascii="Arial Unicode MS" w:cs="Arial Unicode MS" w:eastAsia="Arial Unicode MS" w:hAnsi="Arial Unicode MS"/>
          <w:b w:val="1"/>
          <w:bCs w:val="1"/>
          <w:sz w:val="34"/>
          <w:szCs w:val="34"/>
          <w:rtl w:val="0"/>
        </w:rPr>
        <w:t xml:space="preserve">第6条（従業員の取扱い）</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本営業に従事する従業員の取扱いについては、甲乙協議の上、別途定めるものとする。</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乙が承継しない従業員に関する雇用関係の処理については、甲の責任において行うものとする。</w:t>
      </w:r>
    </w:p>
    <w:p w:rsidR="00000000" w:rsidDel="00000000" w:rsidP="00000000" w:rsidRDefault="00000000" w:rsidRPr="00000000" w14:paraId="0000001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5inzct4ons7p" w:id="7"/>
      <w:bookmarkEnd w:id="7"/>
      <w:r w:rsidDel="00000000" w:rsidR="00000000" w:rsidRPr="00000000">
        <w:rPr>
          <w:rFonts w:ascii="Arial Unicode MS" w:cs="Arial Unicode MS" w:eastAsia="Arial Unicode MS" w:hAnsi="Arial Unicode MS"/>
          <w:b w:val="1"/>
          <w:bCs w:val="1"/>
          <w:sz w:val="34"/>
          <w:szCs w:val="34"/>
          <w:rtl w:val="0"/>
        </w:rPr>
        <w:t xml:space="preserve">第7条（債権債務の帰属）</w:t>
      </w:r>
    </w:p>
    <w:p w:rsidR="00000000" w:rsidDel="00000000" w:rsidP="00000000" w:rsidRDefault="00000000" w:rsidRPr="00000000" w14:paraId="0000001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引渡日以前に発生した本営業に関する債権債務は、原則として甲に帰属するものとする。</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引渡日以降に発生した本営業に関する債権債務は、乙に帰属するものとする。</w:t>
      </w:r>
    </w:p>
    <w:p w:rsidR="00000000" w:rsidDel="00000000" w:rsidP="00000000" w:rsidRDefault="00000000" w:rsidRPr="00000000" w14:paraId="0000002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前二項の定めにかかわらず、特定の債権債務を承継させる場合には、甲乙書面により合意するものとする。</w:t>
      </w:r>
    </w:p>
    <w:p w:rsidR="00000000" w:rsidDel="00000000" w:rsidP="00000000" w:rsidRDefault="00000000" w:rsidRPr="00000000" w14:paraId="00000022">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5kyncxjhrn1" w:id="8"/>
      <w:bookmarkEnd w:id="8"/>
      <w:r w:rsidDel="00000000" w:rsidR="00000000" w:rsidRPr="00000000">
        <w:rPr>
          <w:rFonts w:ascii="Arial Unicode MS" w:cs="Arial Unicode MS" w:eastAsia="Arial Unicode MS" w:hAnsi="Arial Unicode MS"/>
          <w:b w:val="1"/>
          <w:bCs w:val="1"/>
          <w:sz w:val="34"/>
          <w:szCs w:val="34"/>
          <w:rtl w:val="0"/>
        </w:rPr>
        <w:t xml:space="preserve">第8条（競業避止義務）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甲は、引渡日から●年間、日本国内において、本営業と同一又は類似の営業を自ら行い、又は第三者をして行わせないものとする。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0c0fac5t9lw" w:id="9"/>
      <w:bookmarkEnd w:id="9"/>
      <w:r w:rsidDel="00000000" w:rsidR="00000000" w:rsidRPr="00000000">
        <w:rPr>
          <w:rFonts w:ascii="Arial Unicode MS" w:cs="Arial Unicode MS" w:eastAsia="Arial Unicode MS" w:hAnsi="Arial Unicode MS"/>
          <w:b w:val="1"/>
          <w:bCs w:val="1"/>
          <w:sz w:val="34"/>
          <w:szCs w:val="34"/>
          <w:rtl w:val="0"/>
        </w:rPr>
        <w:t xml:space="preserve">第9条（表明及び保証）</w:t>
      </w:r>
    </w:p>
    <w:p w:rsidR="00000000" w:rsidDel="00000000" w:rsidP="00000000" w:rsidRDefault="00000000" w:rsidRPr="00000000" w14:paraId="0000002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甲は、乙に対し、本営業が適法に営まれていること、及び第三者の権利を侵害していないことを表明し保証する。</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乙は、譲渡価額の支払能力を有していることを表明し保証する。</w:t>
      </w:r>
    </w:p>
    <w:p w:rsidR="00000000" w:rsidDel="00000000" w:rsidP="00000000" w:rsidRDefault="00000000" w:rsidRPr="00000000" w14:paraId="0000002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gjow28ox07t7"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甲及び乙は、本契約及び本営業の譲渡に関連して知り得た相手方の営業上又は技術上の秘密情報を、第三者に開示又は漏えいしてはならない。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xzrb0ay5pzns"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oywxkrceq1d7"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甲又は乙は、本契約に違反し相手方に損害を与えた場合には、通常かつ直接の損害に限り、これを賠償する責任を負う。</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tofipgllinaa"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hs1kzpdaeqsz"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