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a5voaj1sspt" w:id="0"/>
      <w:bookmarkEnd w:id="0"/>
      <w:r w:rsidDel="00000000" w:rsidR="00000000" w:rsidRPr="00000000">
        <w:rPr>
          <w:rFonts w:ascii="Arial Unicode MS" w:cs="Arial Unicode MS" w:eastAsia="Arial Unicode MS" w:hAnsi="Arial Unicode MS"/>
          <w:b w:val="1"/>
          <w:bCs w:val="1"/>
          <w:sz w:val="44"/>
          <w:szCs w:val="44"/>
          <w:rtl w:val="0"/>
        </w:rPr>
        <w:t xml:space="preserve">事業譲渡契約書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営む事業の一部又は全部を乙に譲渡することについて、次のとおり事業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4y5gago439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本契約は、甲が営む事業のうち第2条に定める譲渡対象事業を、乙に譲渡し、これに伴う権利義務の帰属、譲渡条件及び当事者間の権利義務関係を明確に定めることを目的とする。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w412zh7jwqj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第2条（譲渡対象事業）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1．甲は、甲が現在営む次の事業（以下「本事業」という。）を、本契約の定めに従い乙に譲渡する。</w:t>
        <w:br w:type="textWrapping"/>
        <w:t xml:space="preserve">（例：〇〇事業、〇〇サービスの運営事業 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2．本事業に含まれる具体的な資産、契約、権利及び負債の範囲は、第3条及び第4条の定めに従うものとする。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7ddxv3bwckv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第3条（譲渡資産）</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1．甲は、本事業に関し、次に掲げる資産を乙に譲渡する。</w:t>
        <w:br w:type="textWrapping"/>
        <w:t xml:space="preserve">（1）本事業に使用される設備、備品、在庫</w:t>
        <w:br w:type="textWrapping"/>
        <w:t xml:space="preserve">（2）本事業に関する商号、屋号、ドメイン、ウェブサイト</w:t>
        <w:br w:type="textWrapping"/>
        <w:t xml:space="preserve">（3）本事業に関する知的財産権</w:t>
        <w:br w:type="textWrapping"/>
        <w:t xml:space="preserve">（4）本事業に付随するその他一切の資産</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2．前項に定める資産の詳細は、別途当事者間で合意する書面により特定するものとする。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4b16izgj7w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第4条（譲渡対象外の資産及び負債）</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1．前条に定めるものを除き、次に掲げる資産及び負債は、本事業譲渡の対象に含まれない。</w:t>
        <w:br w:type="textWrapping"/>
        <w:t xml:space="preserve">（1）本事業以外に関する甲の資産及び負債</w:t>
        <w:br w:type="textWrapping"/>
        <w:t xml:space="preserve">（2）本契約締結日前に発生した租税公課</w:t>
        <w:br w:type="textWrapping"/>
        <w:t xml:space="preserve">（3）当事者が別途合意したもの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2．譲渡対象外の負債については、甲が引き続き責任を負うものとする。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z1beft4njtn2"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第5条（譲渡価額及び支払方法）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1．本事業の譲渡価額は、金●●円（消費税別途）とする。</w:t>
        <w:br w:type="textWrapping"/>
        <w:t xml:space="preserve">2．乙は、前項の譲渡価額を、本契約締結日から●日以内に、甲指定の銀行口座へ振込により支払うものとする。</w:t>
        <w:br w:type="textWrapping"/>
        <w:t xml:space="preserve">3．振込手数料は乙の負担とする。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w4fizi9na0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第6条（事業譲渡日）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本事業の譲渡日は、●●年●月●日とする。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revig7ep0zb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第7条（契約上の地位の移転）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1．本事業に関する第三者との契約については、原則として乙がその契約上の地位を承継するものとする。</w:t>
        <w:br w:type="textWrapping"/>
        <w:t xml:space="preserve">2．前項の承継にあたり、第三者の承諾が必要な場合には、甲乙協力して当該承諾の取得に努めるものとする。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ff2zong30a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第8条（従業員の取扱い）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1．本事業に従事する従業員の取扱いについては、当事者間で別途協議のうえ定めるものとする。</w:t>
        <w:br w:type="textWrapping"/>
        <w:t xml:space="preserve">2．乙に承継されない従業員に関する責任は、甲が負うものとする。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iuxv8m3ie5s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第9条（競業避止義務）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甲は、本事業譲渡日から●年間、乙の書面による事前承諾なく、本事業と同一又は類似の事業を、自ら又は第三者を通じて行わないものとする。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ogtopx1d8bpp"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第10条（表明及び保証）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1．甲は、本契約締結日において、次に掲げる事項が真実かつ正確であることを表明し、保証する。</w:t>
        <w:br w:type="textWrapping"/>
        <w:t xml:space="preserve">（1）本事業を適法に営んでいること</w:t>
        <w:br w:type="textWrapping"/>
        <w:t xml:space="preserve">（2）譲渡資産について正当な権限を有していること</w:t>
        <w:br w:type="textWrapping"/>
        <w:t xml:space="preserve">（3）本事業に関し、重大な紛争が存在しないこと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2．乙は、本契約締結及び本契約に基づく義務の履行について、必要な権限を有していることを表明し、保証する。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jjo9kuhwv4r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甲及び乙は、本契約に関連して知り得た相手方の秘密情報を、第三者に開示又は漏えいしてはならない。ただし、法令に基づく場合はこの限りでない。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q9cw9v6xmb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本契約に違反し、相手方に損害を与えた当事者は、その損害（合理的な弁護士費用を含む。）を賠償する責任を負う。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1jyhrj4riper"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当事者の一方が本契約に違反し、相当期間を定めて是正を求めたにもかかわらず当該違反が是正されない場合、相手方は本契約の全部又は一部を解除することができる。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pz93h5qn6ylw"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mukbysbxnxll"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9v24n2625rkh"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