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av74x2d02ge" w:id="0"/>
      <w:bookmarkEnd w:id="0"/>
      <w:r w:rsidDel="00000000" w:rsidR="00000000" w:rsidRPr="00000000">
        <w:rPr>
          <w:rFonts w:ascii="Arial Unicode MS" w:cs="Arial Unicode MS" w:eastAsia="Arial Unicode MS" w:hAnsi="Arial Unicode MS"/>
          <w:b w:val="1"/>
          <w:bCs w:val="1"/>
          <w:sz w:val="44"/>
          <w:szCs w:val="44"/>
          <w:rtl w:val="0"/>
        </w:rPr>
        <w:t xml:space="preserve">M＆A契約書（株式譲渡契約書）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株式会社（以下「甲」という。）と、買主●●株式会社（以下「乙」という。）とは、甲が保有する対象会社の株式の譲渡に関し、以下のとおり株式譲渡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vrevd3yywr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対象会社●●株式会社（以下「対象会社」という。）の発行済株式の全部又は一部を乙に譲渡し、乙がこれを取得することにより、対象会社の経営権を乙に移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hrunouucd2y" w:id="2"/>
      <w:bookmarkEnd w:id="2"/>
      <w:r w:rsidDel="00000000" w:rsidR="00000000" w:rsidRPr="00000000">
        <w:rPr>
          <w:rFonts w:ascii="Arial Unicode MS" w:cs="Arial Unicode MS" w:eastAsia="Arial Unicode MS" w:hAnsi="Arial Unicode MS"/>
          <w:b w:val="1"/>
          <w:bCs w:val="1"/>
          <w:sz w:val="34"/>
          <w:szCs w:val="34"/>
          <w:rtl w:val="0"/>
        </w:rPr>
        <w:t xml:space="preserve">第2条（譲渡対象株式）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甲は、本契約に基づき、別紙1に記載する対象会社の株式（以下「本株式」という。）を、乙に譲渡し、乙はこれを譲り受ける。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8boj3t5iwxtc" w:id="3"/>
      <w:bookmarkEnd w:id="3"/>
      <w:r w:rsidDel="00000000" w:rsidR="00000000" w:rsidRPr="00000000">
        <w:rPr>
          <w:rFonts w:ascii="Arial Unicode MS" w:cs="Arial Unicode MS" w:eastAsia="Arial Unicode MS" w:hAnsi="Arial Unicode MS"/>
          <w:b w:val="1"/>
          <w:bCs w:val="1"/>
          <w:sz w:val="34"/>
          <w:szCs w:val="34"/>
          <w:rtl w:val="0"/>
        </w:rPr>
        <w:t xml:space="preserve">第3条（譲渡価額及び支払方法）</w:t>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本株式の譲渡価額は、金●●円とする。</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乙は、甲に対し、前項の譲渡価額を、本契約に定めるクロージング日に、甲指定の銀行口座へ振込により支払うものとする。</w:t>
      </w:r>
    </w:p>
    <w:p w:rsidR="00000000" w:rsidDel="00000000" w:rsidP="00000000" w:rsidRDefault="00000000" w:rsidRPr="00000000" w14:paraId="0000000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21x6i8lj85fj" w:id="4"/>
      <w:bookmarkEnd w:id="4"/>
      <w:r w:rsidDel="00000000" w:rsidR="00000000" w:rsidRPr="00000000">
        <w:rPr>
          <w:rFonts w:ascii="Arial Unicode MS" w:cs="Arial Unicode MS" w:eastAsia="Arial Unicode MS" w:hAnsi="Arial Unicode MS"/>
          <w:b w:val="1"/>
          <w:bCs w:val="1"/>
          <w:sz w:val="34"/>
          <w:szCs w:val="34"/>
          <w:rtl w:val="0"/>
        </w:rPr>
        <w:t xml:space="preserve">第4条（クロージング）</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本株式の譲渡及び代金支払は、●●年●月●日（以下「クロージング日」という。）に行うものとする。</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甲は、クロージング日に、乙に対し、本株式に係る株券（発行されている場合）又は株式譲渡に必要な一切の書類を交付する。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ev5466si6qr" w:id="5"/>
      <w:bookmarkEnd w:id="5"/>
      <w:r w:rsidDel="00000000" w:rsidR="00000000" w:rsidRPr="00000000">
        <w:rPr>
          <w:rFonts w:ascii="Arial Unicode MS" w:cs="Arial Unicode MS" w:eastAsia="Arial Unicode MS" w:hAnsi="Arial Unicode MS"/>
          <w:b w:val="1"/>
          <w:bCs w:val="1"/>
          <w:sz w:val="34"/>
          <w:szCs w:val="34"/>
          <w:rtl w:val="0"/>
        </w:rPr>
        <w:t xml:space="preserve">第5条（表明及び保証）</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甲は、乙に対し、本契約締結日及びクロージング日において、以下の事項が真実かつ正確であることを表明し、保証する。</w:t>
        <w:br w:type="textWrapping"/>
        <w:t xml:space="preserve">(1) 本株式を適法かつ完全に保有していること</w:t>
        <w:br w:type="textWrapping"/>
        <w:t xml:space="preserve">(2) 本株式に第三者の権利が付着していないこと</w:t>
        <w:br w:type="textWrapping"/>
        <w:t xml:space="preserve">(3) 対象会社の設立及び存続が適法であること</w:t>
        <w:br w:type="textWrapping"/>
        <w:t xml:space="preserve">(4) 対象会社の財務諸表に重大な虚偽がないこと</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乙は、甲に対し、以下の事項を表明し、保証する。</w:t>
        <w:br w:type="textWrapping"/>
        <w:t xml:space="preserve">(1) 本契約を締結し、履行する権限及び能力を有すること</w:t>
        <w:br w:type="textWrapping"/>
        <w:t xml:space="preserve">(2) 本契約の締結及び履行が法令に違反しないこと</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xf27ur83f45" w:id="6"/>
      <w:bookmarkEnd w:id="6"/>
      <w:r w:rsidDel="00000000" w:rsidR="00000000" w:rsidRPr="00000000">
        <w:rPr>
          <w:rFonts w:ascii="Arial Unicode MS" w:cs="Arial Unicode MS" w:eastAsia="Arial Unicode MS" w:hAnsi="Arial Unicode MS"/>
          <w:b w:val="1"/>
          <w:bCs w:val="1"/>
          <w:sz w:val="34"/>
          <w:szCs w:val="34"/>
          <w:rtl w:val="0"/>
        </w:rPr>
        <w:t xml:space="preserve">第6条（誓約事項）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甲及び乙は、本契約締結日からクロージング日までの間、相手方の事前の書面による承諾なく、本契約の目的を害する行為を行わないものとする。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1xh459o8ddq" w:id="7"/>
      <w:bookmarkEnd w:id="7"/>
      <w:r w:rsidDel="00000000" w:rsidR="00000000" w:rsidRPr="00000000">
        <w:rPr>
          <w:rFonts w:ascii="Arial Unicode MS" w:cs="Arial Unicode MS" w:eastAsia="Arial Unicode MS" w:hAnsi="Arial Unicode MS"/>
          <w:b w:val="1"/>
          <w:bCs w:val="1"/>
          <w:sz w:val="34"/>
          <w:szCs w:val="34"/>
          <w:rtl w:val="0"/>
        </w:rPr>
        <w:t xml:space="preserve">第7条（競業避止）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甲は、クロージング日以後●年間、対象会社と競合する事業を自ら行い、又は第三者をして行わせないものとする。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ugwr0gzkfk1"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甲及び乙は、本契約及び本契約に関連して知り得た相手方又は対象会社の非公開情報を、第三者に開示又は漏えいしてはならない。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ndw3zh1ggld"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甲又は乙が本契約に違反し、相手方に損害を与えた場合には、当該損害（合理的な弁護士費用を含む。）を賠償する責任を負う。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80e9xqx2fny"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甲又は乙は、相手方が本契約に違反し、相当期間を定めて是正を求めてもなお違反が是正されない場合には、本契約の全部又は一部を解除することができる。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kjlytpfxuim9" w:id="11"/>
      <w:bookmarkEnd w:id="11"/>
      <w:r w:rsidDel="00000000" w:rsidR="00000000" w:rsidRPr="00000000">
        <w:rPr>
          <w:rFonts w:ascii="Arial Unicode MS" w:cs="Arial Unicode MS" w:eastAsia="Arial Unicode MS" w:hAnsi="Arial Unicode MS"/>
          <w:b w:val="1"/>
          <w:bCs w:val="1"/>
          <w:sz w:val="34"/>
          <w:szCs w:val="34"/>
          <w:rtl w:val="0"/>
        </w:rPr>
        <w:t xml:space="preserve">第11条（契約の終了）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本契約は、本株式の譲渡及び代金支払が完了した時点で、その目的を達成し終了する。ただし、第8条及び第9条の規定は、本契約終了後も有効に存続する。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fwt6r9zbqgq"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本契約に定めのない事項又は本契約の解釈に疑義が生じた場合には、甲及び乙は誠意をもって協議し、円満に解決を図るものとする。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od57t9r5qk7d"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ou916mt6vh" w:id="14"/>
      <w:bookmarkEnd w:id="14"/>
      <w:r w:rsidDel="00000000" w:rsidR="00000000" w:rsidRPr="00000000">
        <w:rPr>
          <w:rFonts w:ascii="Arial Unicode MS" w:cs="Arial Unicode MS" w:eastAsia="Arial Unicode MS" w:hAnsi="Arial Unicode MS"/>
          <w:b w:val="1"/>
          <w:bCs w:val="1"/>
          <w:sz w:val="34"/>
          <w:szCs w:val="34"/>
          <w:rtl w:val="0"/>
        </w:rPr>
        <w:t xml:space="preserve">第14条（契約書の作成）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商号</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商号</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