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ltrp9gnn2s4" w:id="0"/>
      <w:bookmarkEnd w:id="0"/>
      <w:r w:rsidDel="00000000" w:rsidR="00000000" w:rsidRPr="00000000">
        <w:rPr>
          <w:rFonts w:ascii="Arial Unicode MS" w:cs="Arial Unicode MS" w:eastAsia="Arial Unicode MS" w:hAnsi="Arial Unicode MS"/>
          <w:b w:val="1"/>
          <w:bCs w:val="1"/>
          <w:sz w:val="44"/>
          <w:szCs w:val="44"/>
          <w:rtl w:val="0"/>
        </w:rPr>
        <w:t xml:space="preserve">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●●株式会社（以下「甲」という。）と、●●株式会社（以下「乙」という。）は、甲が乙に対して提供するコンサルティング業務に関し、以下のとおり契約（以下「本契約」という。）を締結する。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wgyzxnv6o3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専門的知見、経験及びノウハウを活用し、乙の事業運営、経営課題の解決又は業務改善を支援することを目的として、甲が乙に対してコンサルティング業務を提供し、その条件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44qcfyhv2g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甲は、乙に対し、以下の内容を含むコンサルティング業務（以下「本業務」という。）を提供する。</w:t>
        <w:br w:type="textWrapping"/>
        <w:t xml:space="preserve">① 経営、事業戦略、業務改善等に関する助言</w:t>
        <w:br w:type="textWrapping"/>
        <w:t xml:space="preserve">② 情報提供、分析、意見提示及び報告</w:t>
        <w:br w:type="textWrapping"/>
        <w:t xml:space="preserve">③ その他、前各号に付随又は関連する業務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本業務の具体的内容、方法、実施時期その他必要な事項については、甲乙協議のうえ別途合意するものとする。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v453yaiorda"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本契約に基づく本業務は、乙の意思決定又は成果の実現を保証するものではなく、甲は、善良な管理者の注意をもって助言及び支援を行う義務を負うにとどまる。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乙は、本業務の内容を参考として最終的な判断及び行為を自己の責任において行うものとする。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bnsyaq5s8mn9"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期間満了日の1か月前までに、甲乙いずれからも書面による解約の意思表示がなされない場合、本契約は同一条件にてさらに●か月間更新されるものとする。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ei513cl6jv4"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乙は、甲に対し、本業務の対価として、別途合意した金額のコンサルティング報酬を支払うものとする。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前項の報酬には、本業務の遂行に通常必要な範囲の費用が含まれるものとし、特別な費用が発生する場合は、事前に甲乙協議のうえ定めるものとする。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乙は、甲が発行する請求書に基づき、請求書発行日から●日以内に、甲指定の銀行口座へ振込により支払うものとする。なお、振込手数料は乙の負担とする。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lryuljz9w83b"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甲は、本業務の全部又は一部を、自己の責任において第三者に再委託することができるものとする。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ojgoew1ja5tf"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第7条（秘密情報の取扱い）</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本契約に関連して開示される、技術情報、営業情報、個人情報その他一切の非公開情報（以下「秘密情報」という。）について、甲及び乙は、第三者に開示又は漏えいしてはならない。</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前項の規定は、本契約終了後も●年間有効に存続するものとする。</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法令又は公的機関の要請により秘密情報の開示が必要となった場合、開示当事者は、合理的な範囲で事前又は事後に相手方へ通知するものとする。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vgd3bsz4kin"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本業務の遂行過程において作成又は提供される資料、報告書等に関する著作権その他の知的財産権は、特段の合意がない限り、甲に帰属するものとする。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乙は、前項の成果物を自己の事業目的の範囲内でのみ利用することができ、第三者への開示又は利用許諾を行ってはならない。</w:t>
      </w:r>
    </w:p>
    <w:p w:rsidR="00000000" w:rsidDel="00000000" w:rsidP="00000000" w:rsidRDefault="00000000" w:rsidRPr="00000000" w14:paraId="0000002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3qxf1r9fqa8v"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前項の場合においても、既に発生した報酬支払義務は消滅しないものとする。</w:t>
      </w:r>
    </w:p>
    <w:p w:rsidR="00000000" w:rsidDel="00000000" w:rsidP="00000000" w:rsidRDefault="00000000" w:rsidRPr="00000000" w14:paraId="0000002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5rixy20ngp9"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本契約に関連して甲又は乙に損害が生じた場合、相手方の故意又は重過失による場合を除き、その賠償責任は、当該契約年度において乙が甲に支払った報酬総額を上限とする。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1tczxonisl5"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甲は、本業務の結果として乙に生じた直接又は間接の損害について、法令により免責が認められない場合を除き、責任を負わないものとする。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fdj27vncl93"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4enri6tqvzr"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